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方正小标宋简体" w:hAnsi="Arial Black" w:eastAsia="方正小标宋简体"/>
          <w:b/>
          <w:bCs/>
          <w:i w:val="0"/>
          <w:iCs w:val="0"/>
          <w:spacing w:val="34"/>
          <w:sz w:val="52"/>
          <w:szCs w:val="52"/>
          <w:shd w:val="clear" w:color="auto" w:fill="auto"/>
          <w:lang w:val="en-US" w:eastAsia="zh-CN"/>
        </w:rPr>
      </w:pPr>
    </w:p>
    <w:p>
      <w:pPr>
        <w:jc w:val="center"/>
        <w:rPr>
          <w:rFonts w:hint="eastAsia" w:ascii="宋体" w:hAnsi="宋体" w:cs="宋体"/>
          <w:b/>
          <w:bCs/>
          <w:color w:val="000000"/>
          <w:sz w:val="52"/>
          <w:szCs w:val="52"/>
        </w:rPr>
      </w:pPr>
      <w:r>
        <w:rPr>
          <w:rFonts w:hint="eastAsia" w:ascii="宋体" w:hAnsi="宋体" w:cs="宋体"/>
          <w:b/>
          <w:bCs/>
          <w:color w:val="000000"/>
          <w:sz w:val="72"/>
          <w:szCs w:val="72"/>
          <w:lang w:eastAsia="zh-CN"/>
        </w:rPr>
        <w:t>淇县人民医院电子支气管镜系统采购项目</w:t>
      </w:r>
    </w:p>
    <w:p>
      <w:pPr>
        <w:ind w:firstLine="2891" w:firstLineChars="400"/>
        <w:jc w:val="both"/>
        <w:rPr>
          <w:rFonts w:hint="eastAsia" w:ascii="宋体" w:hAnsi="宋体" w:cs="宋体"/>
          <w:b/>
          <w:bCs/>
          <w:color w:val="000000"/>
          <w:sz w:val="72"/>
          <w:szCs w:val="72"/>
        </w:rPr>
      </w:pPr>
    </w:p>
    <w:p>
      <w:pPr>
        <w:ind w:firstLine="2891" w:firstLineChars="400"/>
        <w:jc w:val="both"/>
        <w:rPr>
          <w:rFonts w:ascii="宋体" w:cs="宋体"/>
          <w:color w:val="000000"/>
          <w:sz w:val="72"/>
          <w:szCs w:val="72"/>
        </w:rPr>
      </w:pPr>
      <w:r>
        <w:rPr>
          <w:rFonts w:hint="eastAsia" w:ascii="宋体" w:hAnsi="宋体" w:cs="宋体"/>
          <w:b/>
          <w:bCs/>
          <w:color w:val="000000"/>
          <w:sz w:val="72"/>
          <w:szCs w:val="72"/>
        </w:rPr>
        <w:t>询价文件</w:t>
      </w:r>
    </w:p>
    <w:p>
      <w:pPr>
        <w:tabs>
          <w:tab w:val="left" w:pos="6643"/>
        </w:tabs>
        <w:ind w:firstLine="2570" w:firstLineChars="800"/>
        <w:rPr>
          <w:rFonts w:hint="eastAsia" w:ascii="宋体" w:hAnsi="宋体" w:eastAsia="宋体" w:cs="宋体"/>
          <w:b/>
          <w:sz w:val="32"/>
          <w:szCs w:val="32"/>
          <w:highlight w:val="none"/>
          <w:lang w:val="en-US" w:eastAsia="zh-CN"/>
        </w:rPr>
      </w:pPr>
      <w:r>
        <w:rPr>
          <w:rFonts w:hint="eastAsia" w:ascii="宋体" w:hAnsi="宋体" w:cs="宋体"/>
          <w:b/>
          <w:sz w:val="32"/>
          <w:szCs w:val="32"/>
        </w:rPr>
        <w:t>采购编号</w:t>
      </w:r>
      <w:r>
        <w:rPr>
          <w:rFonts w:hint="eastAsia" w:ascii="宋体" w:hAnsi="宋体" w:cs="宋体"/>
          <w:b/>
          <w:sz w:val="32"/>
          <w:szCs w:val="32"/>
          <w:highlight w:val="none"/>
        </w:rPr>
        <w:t>：</w:t>
      </w:r>
      <w:r>
        <w:rPr>
          <w:rFonts w:hint="eastAsia" w:ascii="宋体" w:hAnsi="宋体" w:cs="宋体"/>
          <w:b/>
          <w:sz w:val="32"/>
          <w:szCs w:val="32"/>
          <w:highlight w:val="none"/>
          <w:lang w:val="en-US" w:eastAsia="zh-CN"/>
        </w:rPr>
        <w:t>FHCG-2023-011</w:t>
      </w:r>
    </w:p>
    <w:p>
      <w:pPr>
        <w:rPr>
          <w:rFonts w:ascii="宋体" w:cs="宋体"/>
          <w:color w:val="000000"/>
          <w:sz w:val="32"/>
          <w:szCs w:val="32"/>
        </w:rPr>
      </w:pPr>
    </w:p>
    <w:p>
      <w:pPr>
        <w:jc w:val="center"/>
        <w:rPr>
          <w:rFonts w:ascii="宋体" w:cs="宋体"/>
          <w:b/>
          <w:bCs/>
          <w:color w:val="000000"/>
          <w:sz w:val="24"/>
        </w:rPr>
      </w:pPr>
    </w:p>
    <w:p>
      <w:pPr>
        <w:rPr>
          <w:rFonts w:ascii="宋体" w:cs="宋体"/>
          <w:color w:val="000000"/>
          <w:sz w:val="32"/>
          <w:szCs w:val="32"/>
        </w:rPr>
      </w:pPr>
      <w:r>
        <w:rPr>
          <w:rFonts w:ascii="宋体" w:hAnsi="宋体" w:cs="宋体"/>
          <w:b/>
          <w:bCs/>
          <w:color w:val="000000"/>
          <w:sz w:val="24"/>
        </w:rPr>
        <w:t xml:space="preserve"> </w:t>
      </w:r>
    </w:p>
    <w:p>
      <w:pPr>
        <w:pStyle w:val="9"/>
        <w:spacing w:before="0" w:after="0" w:line="240" w:lineRule="auto"/>
        <w:rPr>
          <w:rFonts w:ascii="宋体" w:cs="宋体"/>
          <w:color w:val="000000"/>
          <w:sz w:val="32"/>
          <w:szCs w:val="32"/>
        </w:rPr>
      </w:pPr>
    </w:p>
    <w:p>
      <w:r>
        <w:rPr>
          <w:rFonts w:hint="eastAsia" w:ascii="宋体" w:hAnsi="宋体" w:eastAsia="宋体" w:cs="宋体"/>
          <w:b/>
          <w:bCs/>
          <w:sz w:val="52"/>
          <w:szCs w:val="52"/>
          <w:lang w:val="en-US" w:eastAsia="zh-CN"/>
        </w:rPr>
        <w:t xml:space="preserve">        </w:t>
      </w:r>
    </w:p>
    <w:p>
      <w:pPr>
        <w:pStyle w:val="8"/>
        <w:numPr>
          <w:ilvl w:val="0"/>
          <w:numId w:val="0"/>
        </w:numPr>
        <w:ind w:left="360" w:leftChars="0"/>
        <w:jc w:val="both"/>
      </w:pPr>
    </w:p>
    <w:p/>
    <w:p>
      <w:pPr>
        <w:pStyle w:val="8"/>
        <w:numPr>
          <w:ilvl w:val="0"/>
          <w:numId w:val="0"/>
        </w:numPr>
        <w:ind w:left="360" w:leftChars="0"/>
        <w:jc w:val="both"/>
      </w:pPr>
    </w:p>
    <w:p/>
    <w:p>
      <w:pPr>
        <w:pStyle w:val="13"/>
        <w:rPr>
          <w:rFonts w:ascii="宋体" w:cs="宋体"/>
        </w:rPr>
      </w:pPr>
    </w:p>
    <w:p>
      <w:pPr>
        <w:rPr>
          <w:rFonts w:ascii="宋体" w:cs="宋体"/>
          <w:color w:val="000000"/>
          <w:sz w:val="32"/>
          <w:szCs w:val="32"/>
        </w:rPr>
      </w:pPr>
    </w:p>
    <w:p>
      <w:pPr>
        <w:pStyle w:val="13"/>
      </w:pPr>
    </w:p>
    <w:p>
      <w:pPr>
        <w:tabs>
          <w:tab w:val="left" w:pos="6643"/>
        </w:tabs>
        <w:ind w:firstLine="1606" w:firstLineChars="500"/>
        <w:jc w:val="left"/>
        <w:rPr>
          <w:rFonts w:hint="eastAsia" w:ascii="宋体" w:hAnsi="宋体" w:eastAsia="宋体" w:cs="宋体"/>
          <w:b/>
          <w:sz w:val="32"/>
          <w:szCs w:val="32"/>
          <w:lang w:val="en-US" w:eastAsia="zh-CN"/>
        </w:rPr>
      </w:pPr>
      <w:r>
        <w:rPr>
          <w:rFonts w:hint="eastAsia" w:ascii="宋体" w:hAnsi="宋体" w:cs="宋体"/>
          <w:b/>
          <w:sz w:val="32"/>
          <w:szCs w:val="32"/>
        </w:rPr>
        <w:t>采购单</w:t>
      </w:r>
      <w:bookmarkStart w:id="0" w:name="Text4"/>
      <w:r>
        <w:rPr>
          <w:rFonts w:hint="eastAsia" w:ascii="宋体" w:hAnsi="宋体" w:cs="宋体"/>
          <w:b/>
          <w:sz w:val="32"/>
          <w:szCs w:val="32"/>
        </w:rPr>
        <w:t>位：</w:t>
      </w:r>
      <w:bookmarkEnd w:id="0"/>
      <w:r>
        <w:rPr>
          <w:rFonts w:hint="eastAsia" w:ascii="宋体" w:hAnsi="宋体" w:cs="宋体"/>
          <w:b/>
          <w:sz w:val="32"/>
          <w:szCs w:val="32"/>
          <w:lang w:eastAsia="zh-CN"/>
        </w:rPr>
        <w:t>淇县人民医院</w:t>
      </w:r>
    </w:p>
    <w:p>
      <w:pPr>
        <w:tabs>
          <w:tab w:val="left" w:pos="6643"/>
        </w:tabs>
        <w:ind w:firstLine="1606" w:firstLineChars="500"/>
        <w:jc w:val="left"/>
        <w:rPr>
          <w:rFonts w:hint="eastAsia" w:ascii="宋体" w:hAnsi="宋体" w:eastAsia="宋体" w:cs="宋体"/>
          <w:b/>
          <w:sz w:val="32"/>
          <w:szCs w:val="32"/>
          <w:lang w:val="en-US" w:eastAsia="zh-CN"/>
        </w:rPr>
      </w:pPr>
      <w:r>
        <w:rPr>
          <w:rFonts w:hint="eastAsia" w:ascii="宋体" w:hAnsi="宋体" w:cs="宋体"/>
          <w:b/>
          <w:sz w:val="32"/>
          <w:szCs w:val="32"/>
        </w:rPr>
        <w:t>采购代理机构：</w:t>
      </w:r>
      <w:r>
        <w:rPr>
          <w:rFonts w:hint="eastAsia" w:ascii="宋体" w:hAnsi="宋体" w:cs="宋体"/>
          <w:b/>
          <w:sz w:val="32"/>
          <w:szCs w:val="32"/>
          <w:lang w:eastAsia="zh-CN"/>
        </w:rPr>
        <w:t>丰汇国际项目管理有限公司</w:t>
      </w:r>
    </w:p>
    <w:p>
      <w:pPr>
        <w:tabs>
          <w:tab w:val="left" w:pos="6643"/>
        </w:tabs>
        <w:ind w:firstLine="1606" w:firstLineChars="500"/>
        <w:jc w:val="left"/>
        <w:rPr>
          <w:rFonts w:ascii="宋体" w:cs="宋体"/>
          <w:b/>
          <w:sz w:val="32"/>
          <w:szCs w:val="32"/>
        </w:rPr>
      </w:pPr>
      <w:r>
        <w:rPr>
          <w:rFonts w:hint="eastAsia" w:ascii="宋体" w:hAnsi="宋体" w:cs="宋体"/>
          <w:b/>
          <w:sz w:val="32"/>
          <w:szCs w:val="32"/>
        </w:rPr>
        <w:t>编制时间：二</w:t>
      </w:r>
      <w:r>
        <w:rPr>
          <w:rFonts w:ascii="宋体" w:cs="宋体"/>
          <w:b/>
          <w:sz w:val="32"/>
          <w:szCs w:val="32"/>
        </w:rPr>
        <w:t>0</w:t>
      </w:r>
      <w:r>
        <w:rPr>
          <w:rFonts w:hint="eastAsia" w:ascii="宋体" w:hAnsi="宋体" w:cs="宋体"/>
          <w:b/>
          <w:sz w:val="32"/>
          <w:szCs w:val="32"/>
        </w:rPr>
        <w:t>二</w:t>
      </w:r>
      <w:r>
        <w:rPr>
          <w:rFonts w:hint="eastAsia" w:ascii="宋体" w:hAnsi="宋体" w:cs="宋体"/>
          <w:b/>
          <w:sz w:val="32"/>
          <w:szCs w:val="32"/>
          <w:lang w:val="en-US" w:eastAsia="zh-CN"/>
        </w:rPr>
        <w:t>三</w:t>
      </w:r>
      <w:r>
        <w:rPr>
          <w:rFonts w:hint="eastAsia" w:ascii="宋体" w:hAnsi="宋体" w:cs="宋体"/>
          <w:b/>
          <w:sz w:val="32"/>
          <w:szCs w:val="32"/>
        </w:rPr>
        <w:t>年</w:t>
      </w:r>
      <w:r>
        <w:rPr>
          <w:rFonts w:hint="eastAsia" w:ascii="宋体" w:hAnsi="宋体" w:cs="宋体"/>
          <w:b/>
          <w:sz w:val="32"/>
          <w:szCs w:val="32"/>
          <w:lang w:val="en-US" w:eastAsia="zh-CN"/>
        </w:rPr>
        <w:t>六</w:t>
      </w:r>
      <w:r>
        <w:rPr>
          <w:rFonts w:hint="eastAsia" w:ascii="宋体" w:hAnsi="宋体" w:cs="宋体"/>
          <w:b/>
          <w:sz w:val="32"/>
          <w:szCs w:val="32"/>
        </w:rPr>
        <w:t>月</w:t>
      </w:r>
    </w:p>
    <w:p>
      <w:pPr>
        <w:pStyle w:val="17"/>
        <w:tabs>
          <w:tab w:val="right" w:leader="dot" w:pos="9746"/>
          <w:tab w:val="clear" w:pos="9288"/>
        </w:tabs>
        <w:spacing w:line="360" w:lineRule="auto"/>
        <w:jc w:val="center"/>
        <w:rPr>
          <w:rFonts w:hint="eastAsia" w:ascii="宋体" w:cs="宋体"/>
          <w:b/>
          <w:bCs/>
          <w:sz w:val="36"/>
          <w:szCs w:val="36"/>
          <w:lang w:val="en-US" w:eastAsia="zh-CN"/>
        </w:rPr>
      </w:pPr>
      <w:r>
        <w:rPr>
          <w:rFonts w:hint="eastAsia" w:ascii="宋体" w:cs="宋体"/>
          <w:b/>
          <w:bCs/>
          <w:sz w:val="36"/>
          <w:szCs w:val="36"/>
          <w:lang w:val="en-US" w:eastAsia="zh-CN"/>
        </w:rPr>
        <w:t xml:space="preserve"> </w:t>
      </w:r>
    </w:p>
    <w:p>
      <w:pPr>
        <w:rPr>
          <w:rFonts w:hint="eastAsia"/>
          <w:lang w:val="en-US" w:eastAsia="zh-CN"/>
        </w:rPr>
        <w:sectPr>
          <w:footerReference r:id="rId3" w:type="default"/>
          <w:pgSz w:w="11906" w:h="16838"/>
          <w:pgMar w:top="1440" w:right="1800" w:bottom="1440" w:left="1800" w:header="851" w:footer="992" w:gutter="0"/>
          <w:pgNumType w:fmt="numberInDash" w:start="1"/>
          <w:cols w:space="720" w:num="1"/>
          <w:docGrid w:type="lines" w:linePitch="312" w:charSpace="0"/>
        </w:sectPr>
      </w:pPr>
    </w:p>
    <w:p>
      <w:pPr>
        <w:spacing w:line="720" w:lineRule="auto"/>
        <w:jc w:val="center"/>
        <w:rPr>
          <w:sz w:val="36"/>
          <w:szCs w:val="44"/>
        </w:rPr>
      </w:pPr>
      <w:r>
        <w:rPr>
          <w:rFonts w:hint="eastAsia" w:ascii="宋体" w:hAnsi="宋体"/>
          <w:sz w:val="36"/>
          <w:szCs w:val="44"/>
        </w:rPr>
        <w:t>目</w:t>
      </w:r>
      <w:r>
        <w:rPr>
          <w:rFonts w:ascii="宋体" w:hAnsi="宋体"/>
          <w:sz w:val="36"/>
          <w:szCs w:val="44"/>
        </w:rPr>
        <w:t xml:space="preserve">  </w:t>
      </w:r>
      <w:r>
        <w:rPr>
          <w:rFonts w:hint="eastAsia" w:ascii="宋体" w:hAnsi="宋体"/>
          <w:sz w:val="36"/>
          <w:szCs w:val="44"/>
        </w:rPr>
        <w:t>录</w:t>
      </w:r>
    </w:p>
    <w:p>
      <w:pPr>
        <w:pStyle w:val="36"/>
        <w:tabs>
          <w:tab w:val="right" w:leader="dot" w:pos="8306"/>
        </w:tabs>
        <w:spacing w:line="720" w:lineRule="auto"/>
        <w:rPr>
          <w:sz w:val="32"/>
          <w:szCs w:val="32"/>
        </w:rPr>
      </w:pPr>
      <w:r>
        <w:rPr>
          <w:sz w:val="32"/>
          <w:szCs w:val="32"/>
        </w:rPr>
        <w:fldChar w:fldCharType="begin"/>
      </w:r>
      <w:r>
        <w:rPr>
          <w:sz w:val="32"/>
          <w:szCs w:val="32"/>
        </w:rPr>
        <w:instrText xml:space="preserve">TOC \o "1-1" \h \u </w:instrText>
      </w:r>
      <w:r>
        <w:rPr>
          <w:sz w:val="32"/>
          <w:szCs w:val="32"/>
        </w:rPr>
        <w:fldChar w:fldCharType="separate"/>
      </w:r>
      <w:r>
        <w:fldChar w:fldCharType="begin"/>
      </w:r>
      <w:r>
        <w:instrText xml:space="preserve"> HYPERLINK \l "_Toc16804" </w:instrText>
      </w:r>
      <w:r>
        <w:fldChar w:fldCharType="separate"/>
      </w:r>
      <w:r>
        <w:rPr>
          <w:rFonts w:hint="eastAsia" w:ascii="宋体" w:hAnsi="宋体" w:cs="宋体"/>
          <w:sz w:val="32"/>
          <w:szCs w:val="52"/>
        </w:rPr>
        <w:t>第一章</w:t>
      </w:r>
      <w:r>
        <w:rPr>
          <w:rFonts w:hint="eastAsia" w:ascii="宋体" w:hAnsi="宋体" w:cs="宋体"/>
          <w:sz w:val="32"/>
          <w:szCs w:val="52"/>
          <w:lang w:eastAsia="zh-CN"/>
        </w:rPr>
        <w:t>询价公告</w:t>
      </w:r>
      <w:r>
        <w:rPr>
          <w:sz w:val="32"/>
          <w:szCs w:val="32"/>
        </w:rPr>
        <w:tab/>
      </w:r>
      <w:r>
        <w:rPr>
          <w:rFonts w:hint="eastAsia"/>
          <w:sz w:val="32"/>
          <w:szCs w:val="32"/>
          <w:lang w:val="en-US" w:eastAsia="zh-CN"/>
        </w:rPr>
        <w:t>1</w:t>
      </w:r>
      <w:r>
        <w:rPr>
          <w:sz w:val="32"/>
          <w:szCs w:val="32"/>
        </w:rPr>
        <w:fldChar w:fldCharType="end"/>
      </w:r>
    </w:p>
    <w:p>
      <w:pPr>
        <w:pStyle w:val="36"/>
        <w:tabs>
          <w:tab w:val="right" w:leader="dot" w:pos="8306"/>
        </w:tabs>
        <w:spacing w:line="720" w:lineRule="auto"/>
        <w:rPr>
          <w:sz w:val="32"/>
          <w:szCs w:val="32"/>
        </w:rPr>
      </w:pPr>
      <w:r>
        <w:fldChar w:fldCharType="begin"/>
      </w:r>
      <w:r>
        <w:instrText xml:space="preserve"> HYPERLINK \l "_Toc5813" </w:instrText>
      </w:r>
      <w:r>
        <w:fldChar w:fldCharType="separate"/>
      </w:r>
      <w:r>
        <w:rPr>
          <w:rFonts w:hint="eastAsia" w:ascii="宋体" w:hAnsi="宋体" w:cs="宋体"/>
          <w:sz w:val="32"/>
          <w:szCs w:val="52"/>
        </w:rPr>
        <w:t>第二章供应商须知</w:t>
      </w:r>
      <w:r>
        <w:rPr>
          <w:sz w:val="32"/>
          <w:szCs w:val="32"/>
        </w:rPr>
        <w:tab/>
      </w:r>
      <w:r>
        <w:rPr>
          <w:rFonts w:hint="eastAsia"/>
          <w:sz w:val="32"/>
          <w:szCs w:val="32"/>
          <w:lang w:val="en-US" w:eastAsia="zh-CN"/>
        </w:rPr>
        <w:t>3</w:t>
      </w:r>
      <w:r>
        <w:rPr>
          <w:sz w:val="32"/>
          <w:szCs w:val="32"/>
        </w:rPr>
        <w:fldChar w:fldCharType="end"/>
      </w:r>
    </w:p>
    <w:p>
      <w:pPr>
        <w:pStyle w:val="36"/>
        <w:tabs>
          <w:tab w:val="right" w:leader="dot" w:pos="8306"/>
        </w:tabs>
        <w:spacing w:line="720" w:lineRule="auto"/>
        <w:rPr>
          <w:sz w:val="32"/>
          <w:szCs w:val="32"/>
        </w:rPr>
      </w:pPr>
      <w:r>
        <w:fldChar w:fldCharType="begin"/>
      </w:r>
      <w:r>
        <w:instrText xml:space="preserve"> HYPERLINK \l "_Toc5009" </w:instrText>
      </w:r>
      <w:r>
        <w:fldChar w:fldCharType="separate"/>
      </w:r>
      <w:r>
        <w:rPr>
          <w:rFonts w:hint="eastAsia" w:ascii="宋体" w:hAnsi="宋体" w:cs="宋体"/>
          <w:sz w:val="32"/>
          <w:szCs w:val="52"/>
        </w:rPr>
        <w:t>第三章采购项目相关要求及技术规格</w:t>
      </w:r>
      <w:r>
        <w:rPr>
          <w:sz w:val="32"/>
          <w:szCs w:val="32"/>
        </w:rPr>
        <w:tab/>
      </w:r>
      <w:r>
        <w:rPr>
          <w:sz w:val="32"/>
          <w:szCs w:val="32"/>
        </w:rPr>
        <w:fldChar w:fldCharType="begin"/>
      </w:r>
      <w:r>
        <w:rPr>
          <w:sz w:val="32"/>
          <w:szCs w:val="32"/>
        </w:rPr>
        <w:instrText xml:space="preserve"> PAGEREF _Toc5009 </w:instrText>
      </w:r>
      <w:r>
        <w:rPr>
          <w:sz w:val="32"/>
          <w:szCs w:val="32"/>
        </w:rPr>
        <w:fldChar w:fldCharType="separate"/>
      </w:r>
      <w:r>
        <w:rPr>
          <w:sz w:val="32"/>
          <w:szCs w:val="32"/>
        </w:rPr>
        <w:t>6</w:t>
      </w:r>
      <w:r>
        <w:rPr>
          <w:sz w:val="32"/>
          <w:szCs w:val="32"/>
        </w:rPr>
        <w:fldChar w:fldCharType="end"/>
      </w:r>
      <w:r>
        <w:rPr>
          <w:sz w:val="32"/>
          <w:szCs w:val="32"/>
        </w:rPr>
        <w:fldChar w:fldCharType="end"/>
      </w:r>
    </w:p>
    <w:p>
      <w:pPr>
        <w:pStyle w:val="36"/>
        <w:tabs>
          <w:tab w:val="right" w:leader="dot" w:pos="8306"/>
        </w:tabs>
        <w:spacing w:line="720" w:lineRule="auto"/>
        <w:rPr>
          <w:sz w:val="32"/>
          <w:szCs w:val="32"/>
        </w:rPr>
      </w:pPr>
      <w:r>
        <w:fldChar w:fldCharType="begin"/>
      </w:r>
      <w:r>
        <w:instrText xml:space="preserve"> HYPERLINK \l "_Toc9411" </w:instrText>
      </w:r>
      <w:r>
        <w:fldChar w:fldCharType="separate"/>
      </w:r>
      <w:r>
        <w:rPr>
          <w:rFonts w:hint="eastAsia" w:ascii="宋体" w:hAnsi="宋体" w:cs="宋体"/>
          <w:sz w:val="32"/>
          <w:szCs w:val="52"/>
        </w:rPr>
        <w:t>第四章评审方法（采用最低评标价法）</w:t>
      </w:r>
      <w:r>
        <w:rPr>
          <w:sz w:val="32"/>
          <w:szCs w:val="32"/>
        </w:rPr>
        <w:tab/>
      </w:r>
      <w:r>
        <w:rPr>
          <w:sz w:val="32"/>
          <w:szCs w:val="32"/>
        </w:rPr>
        <w:fldChar w:fldCharType="begin"/>
      </w:r>
      <w:r>
        <w:rPr>
          <w:sz w:val="32"/>
          <w:szCs w:val="32"/>
        </w:rPr>
        <w:instrText xml:space="preserve"> PAGEREF _Toc9411 </w:instrText>
      </w:r>
      <w:r>
        <w:rPr>
          <w:sz w:val="32"/>
          <w:szCs w:val="32"/>
        </w:rPr>
        <w:fldChar w:fldCharType="separate"/>
      </w:r>
      <w:r>
        <w:rPr>
          <w:sz w:val="32"/>
          <w:szCs w:val="32"/>
        </w:rPr>
        <w:t>7</w:t>
      </w:r>
      <w:r>
        <w:rPr>
          <w:sz w:val="32"/>
          <w:szCs w:val="32"/>
        </w:rPr>
        <w:fldChar w:fldCharType="end"/>
      </w:r>
      <w:r>
        <w:rPr>
          <w:sz w:val="32"/>
          <w:szCs w:val="32"/>
        </w:rPr>
        <w:fldChar w:fldCharType="end"/>
      </w:r>
    </w:p>
    <w:p>
      <w:pPr>
        <w:pStyle w:val="36"/>
        <w:tabs>
          <w:tab w:val="right" w:leader="dot" w:pos="8306"/>
        </w:tabs>
        <w:spacing w:line="720" w:lineRule="auto"/>
        <w:rPr>
          <w:sz w:val="32"/>
          <w:szCs w:val="32"/>
        </w:rPr>
      </w:pPr>
      <w:r>
        <w:fldChar w:fldCharType="begin"/>
      </w:r>
      <w:r>
        <w:instrText xml:space="preserve"> HYPERLINK \l "_Toc9741" </w:instrText>
      </w:r>
      <w:r>
        <w:fldChar w:fldCharType="separate"/>
      </w:r>
      <w:r>
        <w:rPr>
          <w:rFonts w:hint="eastAsia" w:ascii="宋体" w:hAnsi="宋体" w:cs="宋体"/>
          <w:sz w:val="32"/>
          <w:szCs w:val="52"/>
        </w:rPr>
        <w:t>第五章合同书格式和基本条款</w:t>
      </w:r>
      <w:r>
        <w:rPr>
          <w:sz w:val="32"/>
          <w:szCs w:val="32"/>
        </w:rPr>
        <w:tab/>
      </w:r>
      <w:r>
        <w:rPr>
          <w:sz w:val="32"/>
          <w:szCs w:val="32"/>
        </w:rPr>
        <w:fldChar w:fldCharType="begin"/>
      </w:r>
      <w:r>
        <w:rPr>
          <w:sz w:val="32"/>
          <w:szCs w:val="32"/>
        </w:rPr>
        <w:instrText xml:space="preserve"> PAGEREF _Toc9741 </w:instrText>
      </w:r>
      <w:r>
        <w:rPr>
          <w:sz w:val="32"/>
          <w:szCs w:val="32"/>
        </w:rPr>
        <w:fldChar w:fldCharType="separate"/>
      </w:r>
      <w:r>
        <w:rPr>
          <w:sz w:val="32"/>
          <w:szCs w:val="32"/>
        </w:rPr>
        <w:t>10</w:t>
      </w:r>
      <w:r>
        <w:rPr>
          <w:sz w:val="32"/>
          <w:szCs w:val="32"/>
        </w:rPr>
        <w:fldChar w:fldCharType="end"/>
      </w:r>
      <w:r>
        <w:rPr>
          <w:sz w:val="32"/>
          <w:szCs w:val="32"/>
        </w:rPr>
        <w:fldChar w:fldCharType="end"/>
      </w:r>
    </w:p>
    <w:p>
      <w:pPr>
        <w:pStyle w:val="36"/>
        <w:tabs>
          <w:tab w:val="right" w:leader="dot" w:pos="8306"/>
        </w:tabs>
        <w:spacing w:line="720" w:lineRule="auto"/>
        <w:rPr>
          <w:sz w:val="32"/>
          <w:szCs w:val="32"/>
        </w:rPr>
      </w:pPr>
      <w:r>
        <w:fldChar w:fldCharType="begin"/>
      </w:r>
      <w:r>
        <w:instrText xml:space="preserve"> HYPERLINK \l "_Toc24319" </w:instrText>
      </w:r>
      <w:r>
        <w:fldChar w:fldCharType="separate"/>
      </w:r>
      <w:r>
        <w:rPr>
          <w:rFonts w:hint="eastAsia" w:ascii="宋体" w:hAnsi="宋体" w:cs="宋体"/>
          <w:sz w:val="32"/>
          <w:szCs w:val="52"/>
        </w:rPr>
        <w:t>第六章响应文件格式</w:t>
      </w:r>
      <w:r>
        <w:rPr>
          <w:sz w:val="32"/>
          <w:szCs w:val="32"/>
        </w:rPr>
        <w:tab/>
      </w:r>
      <w:r>
        <w:rPr>
          <w:sz w:val="32"/>
          <w:szCs w:val="32"/>
        </w:rPr>
        <w:fldChar w:fldCharType="begin"/>
      </w:r>
      <w:r>
        <w:rPr>
          <w:sz w:val="32"/>
          <w:szCs w:val="32"/>
        </w:rPr>
        <w:instrText xml:space="preserve"> PAGEREF _Toc24319 </w:instrText>
      </w:r>
      <w:r>
        <w:rPr>
          <w:sz w:val="32"/>
          <w:szCs w:val="32"/>
        </w:rPr>
        <w:fldChar w:fldCharType="separate"/>
      </w:r>
      <w:r>
        <w:rPr>
          <w:sz w:val="32"/>
          <w:szCs w:val="32"/>
        </w:rPr>
        <w:t>12</w:t>
      </w:r>
      <w:r>
        <w:rPr>
          <w:sz w:val="32"/>
          <w:szCs w:val="32"/>
        </w:rPr>
        <w:fldChar w:fldCharType="end"/>
      </w:r>
      <w:r>
        <w:rPr>
          <w:sz w:val="32"/>
          <w:szCs w:val="32"/>
        </w:rPr>
        <w:fldChar w:fldCharType="end"/>
      </w:r>
    </w:p>
    <w:p>
      <w:pPr>
        <w:spacing w:line="720" w:lineRule="auto"/>
      </w:pPr>
      <w:r>
        <w:rPr>
          <w:sz w:val="32"/>
          <w:szCs w:val="32"/>
        </w:rPr>
        <w:fldChar w:fldCharType="end"/>
      </w:r>
    </w:p>
    <w:p>
      <w:pPr>
        <w:spacing w:line="440" w:lineRule="exact"/>
        <w:jc w:val="center"/>
        <w:rPr>
          <w:rFonts w:hint="eastAsia" w:ascii="宋体" w:eastAsia="宋体" w:cs="宋体"/>
          <w:b/>
          <w:sz w:val="32"/>
          <w:szCs w:val="32"/>
          <w:lang w:eastAsia="zh-CN"/>
        </w:rPr>
      </w:pPr>
    </w:p>
    <w:p>
      <w:pPr>
        <w:pStyle w:val="35"/>
        <w:rPr>
          <w:rFonts w:hint="eastAsia"/>
          <w:lang w:eastAsia="zh-CN"/>
        </w:rPr>
      </w:pPr>
    </w:p>
    <w:p>
      <w:pPr>
        <w:pStyle w:val="13"/>
      </w:pPr>
    </w:p>
    <w:p>
      <w:pPr>
        <w:spacing w:line="440" w:lineRule="exact"/>
        <w:jc w:val="center"/>
        <w:rPr>
          <w:rFonts w:ascii="宋体" w:cs="宋体"/>
          <w:b/>
          <w:sz w:val="32"/>
          <w:szCs w:val="32"/>
        </w:rPr>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468" w:footer="992" w:gutter="0"/>
          <w:pgNumType w:start="0"/>
          <w:cols w:space="720" w:num="1"/>
          <w:titlePg/>
          <w:docGrid w:type="linesAndChars" w:linePitch="291" w:charSpace="-2726"/>
        </w:sectPr>
      </w:pPr>
    </w:p>
    <w:p>
      <w:pPr>
        <w:keepLines w:val="0"/>
        <w:pageBreakBefore w:val="0"/>
        <w:widowControl w:val="0"/>
        <w:numPr>
          <w:ilvl w:val="0"/>
          <w:numId w:val="0"/>
        </w:numPr>
        <w:kinsoku/>
        <w:wordWrap/>
        <w:overflowPunct/>
        <w:topLinePunct w:val="0"/>
        <w:autoSpaceDE/>
        <w:autoSpaceDN/>
        <w:bidi w:val="0"/>
        <w:adjustRightInd/>
        <w:spacing w:line="360" w:lineRule="auto"/>
        <w:ind w:firstLine="3012" w:firstLineChars="1000"/>
        <w:jc w:val="both"/>
        <w:textAlignment w:val="auto"/>
        <w:outlineLvl w:val="0"/>
        <w:rPr>
          <w:rFonts w:hint="eastAsia" w:ascii="宋体" w:hAnsi="宋体" w:eastAsia="宋体" w:cs="宋体"/>
          <w:b/>
          <w:bCs/>
          <w:sz w:val="30"/>
          <w:szCs w:val="30"/>
          <w:lang w:val="en-US" w:eastAsia="zh-CN"/>
        </w:rPr>
      </w:pPr>
      <w:bookmarkStart w:id="1" w:name="_Toc15317"/>
      <w:bookmarkStart w:id="2" w:name="_Toc5276"/>
      <w:bookmarkStart w:id="3" w:name="_Toc31497"/>
      <w:r>
        <w:rPr>
          <w:rFonts w:hint="eastAsia" w:ascii="宋体" w:hAnsi="宋体" w:cs="宋体"/>
          <w:b/>
          <w:bCs/>
          <w:sz w:val="30"/>
          <w:szCs w:val="30"/>
          <w:lang w:val="en-US" w:eastAsia="zh-CN"/>
        </w:rPr>
        <w:t>第一章 询价公告</w:t>
      </w:r>
    </w:p>
    <w:bookmarkEnd w:id="1"/>
    <w:bookmarkEnd w:id="2"/>
    <w:p>
      <w:pPr>
        <w:keepLines w:val="0"/>
        <w:pageBreakBefore w:val="0"/>
        <w:widowControl w:val="0"/>
        <w:numPr>
          <w:ilvl w:val="0"/>
          <w:numId w:val="0"/>
        </w:numPr>
        <w:kinsoku/>
        <w:wordWrap/>
        <w:overflowPunct/>
        <w:topLinePunct w:val="0"/>
        <w:autoSpaceDE/>
        <w:autoSpaceDN/>
        <w:bidi w:val="0"/>
        <w:adjustRightInd/>
        <w:spacing w:line="540" w:lineRule="exact"/>
        <w:jc w:val="center"/>
        <w:textAlignment w:val="auto"/>
        <w:outlineLvl w:val="0"/>
        <w:rPr>
          <w:rFonts w:hint="eastAsia" w:ascii="宋体" w:hAnsi="宋体" w:cs="宋体"/>
          <w:b/>
          <w:bCs/>
          <w:sz w:val="30"/>
          <w:szCs w:val="30"/>
        </w:rPr>
      </w:pPr>
      <w:r>
        <w:rPr>
          <w:rFonts w:hint="eastAsia" w:ascii="宋体" w:hAnsi="宋体" w:cs="宋体"/>
          <w:b/>
          <w:bCs/>
          <w:sz w:val="30"/>
          <w:szCs w:val="30"/>
          <w:lang w:eastAsia="zh-CN"/>
        </w:rPr>
        <w:t>淇县人民医院电子支气管镜系统采购项目</w:t>
      </w:r>
      <w:r>
        <w:rPr>
          <w:rFonts w:hint="eastAsia" w:ascii="宋体" w:hAnsi="宋体" w:cs="宋体"/>
          <w:b/>
          <w:bCs/>
          <w:sz w:val="30"/>
          <w:szCs w:val="30"/>
          <w:lang w:val="en-US" w:eastAsia="zh-CN"/>
        </w:rPr>
        <w:t>询价公告</w:t>
      </w:r>
    </w:p>
    <w:p>
      <w:pPr>
        <w:keepLines w:val="0"/>
        <w:pageBreakBefore w:val="0"/>
        <w:widowControl w:val="0"/>
        <w:kinsoku/>
        <w:wordWrap/>
        <w:overflowPunct/>
        <w:topLinePunct w:val="0"/>
        <w:autoSpaceDE/>
        <w:autoSpaceDN/>
        <w:bidi w:val="0"/>
        <w:adjustRightInd/>
        <w:spacing w:line="540" w:lineRule="exact"/>
        <w:textAlignment w:val="auto"/>
        <w:rPr>
          <w:rFonts w:ascii="宋体" w:cs="宋体"/>
          <w:sz w:val="24"/>
          <w:szCs w:val="24"/>
        </w:rPr>
      </w:pPr>
      <w:r>
        <w:rPr>
          <w:rFonts w:ascii="宋体" w:hAnsi="宋体" w:cs="宋体"/>
          <w:sz w:val="24"/>
        </w:rPr>
        <w:t xml:space="preserve"> </w:t>
      </w:r>
      <w:r>
        <w:rPr>
          <w:rFonts w:ascii="宋体" w:hAnsi="宋体" w:cs="宋体"/>
          <w:sz w:val="28"/>
          <w:szCs w:val="28"/>
        </w:rPr>
        <w:t xml:space="preserve">  </w:t>
      </w:r>
      <w:r>
        <w:rPr>
          <w:rFonts w:ascii="宋体" w:hAnsi="宋体" w:cs="宋体"/>
          <w:sz w:val="24"/>
          <w:szCs w:val="24"/>
        </w:rPr>
        <w:t xml:space="preserve">  </w:t>
      </w:r>
      <w:bookmarkStart w:id="4" w:name="_Toc5813"/>
      <w:r>
        <w:rPr>
          <w:rFonts w:ascii="宋体" w:hAnsi="宋体" w:cs="宋体"/>
          <w:sz w:val="24"/>
          <w:szCs w:val="24"/>
        </w:rPr>
        <w:t xml:space="preserve"> </w:t>
      </w:r>
      <w:r>
        <w:rPr>
          <w:rFonts w:hint="eastAsia" w:ascii="宋体" w:hAnsi="宋体" w:cs="宋体"/>
          <w:sz w:val="24"/>
          <w:szCs w:val="24"/>
          <w:lang w:eastAsia="zh-CN"/>
        </w:rPr>
        <w:t>丰汇国际项目管理有限公司</w:t>
      </w:r>
      <w:r>
        <w:rPr>
          <w:rFonts w:hint="eastAsia" w:ascii="宋体" w:hAnsi="宋体" w:cs="宋体"/>
          <w:sz w:val="24"/>
          <w:szCs w:val="24"/>
        </w:rPr>
        <w:t>受</w:t>
      </w:r>
      <w:r>
        <w:rPr>
          <w:rFonts w:hint="eastAsia" w:ascii="宋体" w:hAnsi="宋体" w:cs="宋体"/>
          <w:sz w:val="24"/>
          <w:szCs w:val="24"/>
          <w:lang w:eastAsia="zh-CN"/>
        </w:rPr>
        <w:t>淇县人民医院</w:t>
      </w:r>
      <w:r>
        <w:rPr>
          <w:rFonts w:hint="eastAsia" w:ascii="宋体" w:hAnsi="宋体" w:cs="宋体"/>
          <w:sz w:val="24"/>
          <w:szCs w:val="24"/>
        </w:rPr>
        <w:t>的委托</w:t>
      </w:r>
      <w:r>
        <w:rPr>
          <w:rFonts w:hint="eastAsia" w:ascii="宋体" w:hAnsi="宋体" w:cs="宋体"/>
          <w:sz w:val="24"/>
          <w:szCs w:val="24"/>
          <w:lang w:eastAsia="zh-CN"/>
        </w:rPr>
        <w:t>就淇县人民医院电子支气管镜系统采购项目以询价方式选择供应商，欢迎</w:t>
      </w:r>
      <w:r>
        <w:rPr>
          <w:rFonts w:hint="eastAsia" w:ascii="宋体" w:hAnsi="宋体" w:cs="宋体"/>
          <w:sz w:val="24"/>
          <w:szCs w:val="24"/>
        </w:rPr>
        <w:t>符合条件的供应商参与本项目的询价活动。</w:t>
      </w:r>
    </w:p>
    <w:p>
      <w:pPr>
        <w:keepLines w:val="0"/>
        <w:pageBreakBefore w:val="0"/>
        <w:widowControl w:val="0"/>
        <w:numPr>
          <w:ilvl w:val="0"/>
          <w:numId w:val="0"/>
        </w:numPr>
        <w:kinsoku/>
        <w:wordWrap/>
        <w:overflowPunct/>
        <w:topLinePunct w:val="0"/>
        <w:autoSpaceDE/>
        <w:autoSpaceDN/>
        <w:bidi w:val="0"/>
        <w:adjustRightInd/>
        <w:spacing w:line="540" w:lineRule="exact"/>
        <w:ind w:firstLine="241" w:firstLineChars="100"/>
        <w:textAlignment w:val="auto"/>
        <w:rPr>
          <w:rFonts w:hint="eastAsia" w:ascii="宋体"/>
          <w:b/>
          <w:bCs/>
          <w:color w:val="auto"/>
          <w:sz w:val="24"/>
          <w:szCs w:val="24"/>
          <w:highlight w:val="none"/>
        </w:rPr>
      </w:pPr>
      <w:r>
        <w:rPr>
          <w:rFonts w:hint="eastAsia" w:ascii="宋体"/>
          <w:b/>
          <w:bCs/>
          <w:color w:val="auto"/>
          <w:sz w:val="24"/>
          <w:szCs w:val="24"/>
          <w:highlight w:val="none"/>
          <w:lang w:eastAsia="zh-CN"/>
        </w:rPr>
        <w:t>一、</w:t>
      </w:r>
      <w:r>
        <w:rPr>
          <w:rFonts w:hint="eastAsia" w:ascii="宋体"/>
          <w:b/>
          <w:bCs/>
          <w:color w:val="auto"/>
          <w:sz w:val="24"/>
          <w:szCs w:val="24"/>
          <w:highlight w:val="none"/>
        </w:rPr>
        <w:t>采购项目名称</w:t>
      </w:r>
      <w:r>
        <w:rPr>
          <w:rFonts w:hint="eastAsia" w:ascii="宋体" w:hAnsi="宋体"/>
          <w:b w:val="0"/>
          <w:bCs w:val="0"/>
          <w:color w:val="auto"/>
          <w:sz w:val="24"/>
          <w:szCs w:val="24"/>
          <w:highlight w:val="none"/>
          <w:lang w:val="en-US" w:eastAsia="zh-CN"/>
        </w:rPr>
        <w:t>：</w:t>
      </w:r>
      <w:r>
        <w:rPr>
          <w:rFonts w:hint="eastAsia" w:ascii="宋体" w:hAnsi="宋体" w:cs="宋体"/>
          <w:sz w:val="24"/>
          <w:szCs w:val="24"/>
          <w:lang w:eastAsia="zh-CN"/>
        </w:rPr>
        <w:t>淇县人民医院电子支气管镜系统采购项目；</w:t>
      </w:r>
    </w:p>
    <w:p>
      <w:pPr>
        <w:keepLines w:val="0"/>
        <w:pageBreakBefore w:val="0"/>
        <w:widowControl w:val="0"/>
        <w:tabs>
          <w:tab w:val="left" w:pos="6643"/>
        </w:tabs>
        <w:kinsoku/>
        <w:wordWrap/>
        <w:overflowPunct/>
        <w:topLinePunct w:val="0"/>
        <w:autoSpaceDE/>
        <w:autoSpaceDN/>
        <w:bidi w:val="0"/>
        <w:adjustRightInd/>
        <w:spacing w:line="540" w:lineRule="exact"/>
        <w:ind w:firstLine="241" w:firstLineChars="100"/>
        <w:textAlignment w:val="auto"/>
        <w:rPr>
          <w:rFonts w:hint="default" w:ascii="宋体" w:eastAsia="宋体" w:cs="宋体"/>
          <w:b w:val="0"/>
          <w:bCs w:val="0"/>
          <w:sz w:val="24"/>
          <w:szCs w:val="24"/>
          <w:highlight w:val="none"/>
          <w:lang w:val="en-US" w:eastAsia="zh-CN"/>
        </w:rPr>
      </w:pPr>
      <w:r>
        <w:rPr>
          <w:rFonts w:hint="eastAsia" w:ascii="宋体" w:hAnsi="宋体"/>
          <w:b/>
          <w:bCs/>
          <w:color w:val="auto"/>
          <w:sz w:val="24"/>
          <w:szCs w:val="24"/>
          <w:highlight w:val="none"/>
        </w:rPr>
        <w:t>二、采购项目编号：</w:t>
      </w:r>
      <w:r>
        <w:rPr>
          <w:rFonts w:hint="eastAsia" w:ascii="宋体" w:hAnsi="宋体" w:cs="宋体"/>
          <w:sz w:val="24"/>
          <w:szCs w:val="24"/>
          <w:lang w:eastAsia="zh-CN"/>
        </w:rPr>
        <w:t>FHCG-2023-011</w:t>
      </w:r>
    </w:p>
    <w:p>
      <w:pPr>
        <w:keepLines w:val="0"/>
        <w:pageBreakBefore w:val="0"/>
        <w:widowControl w:val="0"/>
        <w:kinsoku/>
        <w:wordWrap/>
        <w:overflowPunct/>
        <w:topLinePunct w:val="0"/>
        <w:autoSpaceDE/>
        <w:autoSpaceDN/>
        <w:bidi w:val="0"/>
        <w:adjustRightInd/>
        <w:snapToGrid w:val="0"/>
        <w:spacing w:line="540" w:lineRule="exact"/>
        <w:ind w:firstLine="241" w:firstLineChars="100"/>
        <w:textAlignment w:val="auto"/>
        <w:rPr>
          <w:rFonts w:ascii="宋体" w:hAnsi="宋体"/>
          <w:color w:val="auto"/>
          <w:sz w:val="24"/>
          <w:szCs w:val="24"/>
          <w:highlight w:val="none"/>
        </w:rPr>
      </w:pPr>
      <w:r>
        <w:rPr>
          <w:rFonts w:hint="eastAsia" w:ascii="宋体" w:hAnsi="宋体"/>
          <w:b/>
          <w:bCs/>
          <w:color w:val="auto"/>
          <w:sz w:val="24"/>
          <w:szCs w:val="24"/>
          <w:highlight w:val="none"/>
        </w:rPr>
        <w:t>三、项目预算金额</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99000</w:t>
      </w:r>
      <w:r>
        <w:rPr>
          <w:rFonts w:hint="eastAsia" w:ascii="宋体" w:hAnsi="宋体"/>
          <w:color w:val="auto"/>
          <w:sz w:val="24"/>
          <w:szCs w:val="24"/>
          <w:highlight w:val="none"/>
        </w:rPr>
        <w:t>元</w:t>
      </w:r>
    </w:p>
    <w:p>
      <w:pPr>
        <w:pStyle w:val="8"/>
        <w:keepLines w:val="0"/>
        <w:pageBreakBefore w:val="0"/>
        <w:widowControl w:val="0"/>
        <w:numPr>
          <w:ilvl w:val="0"/>
          <w:numId w:val="0"/>
        </w:numPr>
        <w:kinsoku/>
        <w:wordWrap/>
        <w:overflowPunct/>
        <w:topLinePunct w:val="0"/>
        <w:autoSpaceDE/>
        <w:autoSpaceDN/>
        <w:bidi w:val="0"/>
        <w:adjustRightInd/>
        <w:spacing w:before="0" w:line="540" w:lineRule="exact"/>
        <w:ind w:firstLine="241" w:firstLineChars="100"/>
        <w:jc w:val="both"/>
        <w:textAlignment w:val="auto"/>
        <w:rPr>
          <w:rFonts w:ascii="宋体" w:hAnsi="宋体" w:eastAsia="宋体"/>
          <w:bCs w:val="0"/>
          <w:color w:val="auto"/>
          <w:sz w:val="24"/>
          <w:szCs w:val="24"/>
          <w:highlight w:val="none"/>
        </w:rPr>
      </w:pPr>
      <w:bookmarkStart w:id="5" w:name="_Toc10164"/>
      <w:bookmarkStart w:id="6" w:name="_Toc26448"/>
      <w:bookmarkStart w:id="7" w:name="_Toc24699"/>
      <w:r>
        <w:rPr>
          <w:rFonts w:hint="eastAsia" w:ascii="宋体" w:hAnsi="宋体" w:eastAsia="宋体"/>
          <w:color w:val="auto"/>
          <w:sz w:val="24"/>
          <w:szCs w:val="24"/>
          <w:highlight w:val="none"/>
        </w:rPr>
        <w:t>四、</w:t>
      </w:r>
      <w:r>
        <w:rPr>
          <w:rFonts w:hint="eastAsia" w:ascii="宋体" w:hAnsi="宋体" w:eastAsia="宋体"/>
          <w:bCs w:val="0"/>
          <w:color w:val="auto"/>
          <w:sz w:val="24"/>
          <w:szCs w:val="24"/>
          <w:highlight w:val="none"/>
        </w:rPr>
        <w:t>采购项目需要落实的政府采购政策</w:t>
      </w:r>
      <w:bookmarkEnd w:id="5"/>
      <w:bookmarkEnd w:id="6"/>
      <w:bookmarkEnd w:id="7"/>
    </w:p>
    <w:p>
      <w:pPr>
        <w:keepLines w:val="0"/>
        <w:pageBreakBefore w:val="0"/>
        <w:widowControl w:val="0"/>
        <w:kinsoku/>
        <w:wordWrap/>
        <w:overflowPunct/>
        <w:topLinePunct w:val="0"/>
        <w:autoSpaceDE/>
        <w:autoSpaceDN/>
        <w:bidi w:val="0"/>
        <w:adjustRightInd/>
        <w:snapToGrid w:val="0"/>
        <w:spacing w:line="540" w:lineRule="exact"/>
        <w:ind w:firstLine="717" w:firstLineChars="299"/>
        <w:textAlignment w:val="auto"/>
        <w:rPr>
          <w:rFonts w:ascii="宋体"/>
          <w:color w:val="auto"/>
          <w:sz w:val="24"/>
          <w:szCs w:val="24"/>
          <w:highlight w:val="none"/>
        </w:rPr>
      </w:pPr>
      <w:r>
        <w:rPr>
          <w:rFonts w:hint="eastAsia" w:ascii="宋体"/>
          <w:color w:val="auto"/>
          <w:sz w:val="24"/>
          <w:szCs w:val="24"/>
          <w:highlight w:val="none"/>
        </w:rPr>
        <w:t>本项目落实节约能源、保护环境、促进中小企业、监狱企业、残疾人福利性单位发展等政府采购政策（详见</w:t>
      </w:r>
      <w:r>
        <w:rPr>
          <w:rFonts w:hint="eastAsia" w:ascii="宋体"/>
          <w:color w:val="auto"/>
          <w:sz w:val="24"/>
          <w:szCs w:val="24"/>
          <w:highlight w:val="none"/>
          <w:lang w:eastAsia="zh-CN"/>
        </w:rPr>
        <w:t>询价</w:t>
      </w:r>
      <w:r>
        <w:rPr>
          <w:rFonts w:hint="eastAsia" w:ascii="宋体"/>
          <w:color w:val="auto"/>
          <w:sz w:val="24"/>
          <w:szCs w:val="24"/>
          <w:highlight w:val="none"/>
        </w:rPr>
        <w:t>文件）。</w:t>
      </w:r>
    </w:p>
    <w:p>
      <w:pPr>
        <w:keepNext w:val="0"/>
        <w:keepLines w:val="0"/>
        <w:pageBreakBefore w:val="0"/>
        <w:widowControl w:val="0"/>
        <w:numPr>
          <w:ilvl w:val="0"/>
          <w:numId w:val="3"/>
        </w:numPr>
        <w:kinsoku/>
        <w:wordWrap/>
        <w:overflowPunct/>
        <w:topLinePunct w:val="0"/>
        <w:autoSpaceDE/>
        <w:autoSpaceDN/>
        <w:bidi w:val="0"/>
        <w:adjustRightInd/>
        <w:snapToGrid w:val="0"/>
        <w:spacing w:line="540" w:lineRule="exact"/>
        <w:ind w:left="-71" w:leftChars="0" w:firstLine="281" w:firstLineChars="0"/>
        <w:textAlignment w:val="auto"/>
        <w:rPr>
          <w:rFonts w:hint="eastAsia"/>
          <w:sz w:val="24"/>
          <w:szCs w:val="24"/>
          <w:lang w:val="en-US" w:eastAsia="zh-CN"/>
        </w:rPr>
      </w:pPr>
      <w:r>
        <w:rPr>
          <w:rFonts w:hint="eastAsia" w:ascii="宋体" w:hAnsi="宋体"/>
          <w:b/>
          <w:bCs/>
          <w:color w:val="auto"/>
          <w:sz w:val="24"/>
          <w:szCs w:val="24"/>
          <w:highlight w:val="none"/>
        </w:rPr>
        <w:t>项目基本情况</w:t>
      </w:r>
    </w:p>
    <w:p>
      <w:pPr>
        <w:pStyle w:val="19"/>
        <w:keepNext w:val="0"/>
        <w:keepLines w:val="0"/>
        <w:widowControl/>
        <w:suppressLineNumbers w:val="0"/>
        <w:spacing w:before="0" w:beforeAutospacing="0" w:after="0" w:afterAutospacing="0" w:line="420" w:lineRule="atLeast"/>
        <w:ind w:left="0" w:right="0" w:firstLine="420"/>
        <w:rPr>
          <w:rFonts w:ascii="微软雅黑 ! important" w:hAnsi="微软雅黑 ! important" w:eastAsia="微软雅黑 ! important" w:cs="微软雅黑 ! important"/>
          <w:sz w:val="24"/>
          <w:szCs w:val="24"/>
        </w:rPr>
      </w:pPr>
      <w:r>
        <w:rPr>
          <w:rFonts w:hint="eastAsia" w:cs="宋体"/>
          <w:sz w:val="24"/>
          <w:szCs w:val="24"/>
          <w:lang w:val="en-US" w:eastAsia="zh-CN"/>
        </w:rPr>
        <w:t>1、</w:t>
      </w:r>
      <w:r>
        <w:rPr>
          <w:rFonts w:hint="eastAsia" w:ascii="宋体" w:hAnsi="宋体" w:eastAsia="宋体" w:cs="宋体"/>
          <w:sz w:val="24"/>
          <w:szCs w:val="24"/>
        </w:rPr>
        <w:t>采购内容：</w:t>
      </w:r>
      <w:r>
        <w:rPr>
          <w:rFonts w:hint="eastAsia" w:ascii="宋体" w:hAnsi="宋体" w:eastAsia="宋体" w:cs="宋体"/>
          <w:sz w:val="24"/>
          <w:szCs w:val="24"/>
          <w:lang w:eastAsia="zh-CN"/>
        </w:rPr>
        <w:t>淇县人民医院电子支气管镜系统</w:t>
      </w:r>
      <w:r>
        <w:rPr>
          <w:rFonts w:hint="eastAsia" w:ascii="宋体" w:hAnsi="宋体" w:cs="宋体"/>
          <w:sz w:val="24"/>
          <w:szCs w:val="24"/>
          <w:lang w:val="en-US" w:eastAsia="zh-CN"/>
        </w:rPr>
        <w:t>采购</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参数及要求详见</w:t>
      </w:r>
      <w:r>
        <w:rPr>
          <w:rFonts w:hint="eastAsia" w:ascii="宋体" w:hAnsi="宋体" w:eastAsia="宋体" w:cs="宋体"/>
          <w:sz w:val="24"/>
          <w:szCs w:val="24"/>
          <w:lang w:val="en-US" w:eastAsia="zh-CN"/>
        </w:rPr>
        <w:t>采购</w:t>
      </w:r>
      <w:r>
        <w:rPr>
          <w:rFonts w:hint="eastAsia" w:ascii="宋体" w:hAnsi="宋体" w:eastAsia="宋体" w:cs="宋体"/>
          <w:sz w:val="24"/>
          <w:szCs w:val="24"/>
          <w:lang w:eastAsia="zh-CN"/>
        </w:rPr>
        <w:t>文件第</w:t>
      </w: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章）</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420" w:leftChars="0"/>
        <w:jc w:val="both"/>
        <w:textAlignment w:val="auto"/>
        <w:rPr>
          <w:rFonts w:hint="default" w:ascii="宋体" w:hAnsi="宋体" w:eastAsia="宋体" w:cs="宋体"/>
          <w:sz w:val="24"/>
          <w:szCs w:val="24"/>
          <w:lang w:val="en-US" w:eastAsia="zh-CN"/>
        </w:rPr>
      </w:pPr>
      <w:r>
        <w:rPr>
          <w:rFonts w:hint="eastAsia" w:cs="宋体"/>
          <w:sz w:val="24"/>
          <w:szCs w:val="24"/>
          <w:lang w:val="en-US" w:eastAsia="zh-CN"/>
        </w:rPr>
        <w:t>2、</w:t>
      </w:r>
      <w:r>
        <w:rPr>
          <w:rFonts w:hint="eastAsia" w:ascii="宋体" w:hAnsi="宋体" w:eastAsia="宋体" w:cs="宋体"/>
          <w:sz w:val="24"/>
          <w:szCs w:val="24"/>
          <w:lang w:val="en-US" w:eastAsia="zh-CN"/>
        </w:rPr>
        <w:t>资金来源：</w:t>
      </w:r>
      <w:r>
        <w:rPr>
          <w:rFonts w:hint="eastAsia" w:ascii="宋体" w:hAnsi="宋体" w:cs="宋体"/>
          <w:sz w:val="24"/>
          <w:szCs w:val="24"/>
          <w:lang w:val="en-US" w:eastAsia="zh-CN"/>
        </w:rPr>
        <w:t>财政补助资金</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420" w:leftChars="0"/>
        <w:jc w:val="both"/>
        <w:textAlignment w:val="auto"/>
        <w:rPr>
          <w:rFonts w:hint="default"/>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供货期</w:t>
      </w:r>
      <w:r>
        <w:rPr>
          <w:rFonts w:hint="eastAsia" w:ascii="宋体" w:hAnsi="宋体" w:cs="宋体"/>
          <w:sz w:val="24"/>
          <w:szCs w:val="24"/>
          <w:lang w:val="en-US" w:eastAsia="zh-CN"/>
        </w:rPr>
        <w:t>：</w:t>
      </w:r>
      <w:r>
        <w:rPr>
          <w:rFonts w:hint="eastAsia" w:ascii="宋体" w:hAnsi="宋体" w:cs="宋体"/>
          <w:sz w:val="24"/>
          <w:szCs w:val="24"/>
          <w:highlight w:val="none"/>
          <w:lang w:val="en-US" w:eastAsia="zh-CN"/>
        </w:rPr>
        <w:t>10日历天</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420" w:leftChars="0"/>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4、质保期：两年</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420" w:leftChars="0"/>
        <w:jc w:val="both"/>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采购方式：询价</w:t>
      </w:r>
    </w:p>
    <w:p>
      <w:pPr>
        <w:pStyle w:val="8"/>
        <w:keepLines w:val="0"/>
        <w:pageBreakBefore w:val="0"/>
        <w:widowControl w:val="0"/>
        <w:numPr>
          <w:ilvl w:val="0"/>
          <w:numId w:val="0"/>
        </w:numPr>
        <w:kinsoku/>
        <w:wordWrap/>
        <w:overflowPunct/>
        <w:topLinePunct w:val="0"/>
        <w:autoSpaceDE/>
        <w:autoSpaceDN/>
        <w:bidi w:val="0"/>
        <w:adjustRightInd/>
        <w:spacing w:before="0" w:line="540" w:lineRule="exact"/>
        <w:ind w:left="210" w:leftChars="0"/>
        <w:jc w:val="both"/>
        <w:textAlignment w:val="auto"/>
        <w:rPr>
          <w:rFonts w:hint="eastAsia" w:ascii="宋体" w:hAnsi="宋体" w:eastAsia="宋体"/>
          <w:bCs w:val="0"/>
          <w:color w:val="auto"/>
          <w:sz w:val="24"/>
          <w:szCs w:val="24"/>
          <w:highlight w:val="none"/>
          <w:lang w:eastAsia="zh-CN"/>
        </w:rPr>
      </w:pPr>
      <w:bookmarkStart w:id="8" w:name="_Toc21159"/>
      <w:bookmarkStart w:id="9" w:name="_Toc5748"/>
      <w:bookmarkStart w:id="10" w:name="_Toc4414"/>
      <w:bookmarkStart w:id="11" w:name="_Toc18626"/>
      <w:r>
        <w:rPr>
          <w:rFonts w:hint="eastAsia" w:ascii="宋体" w:hAnsi="宋体" w:eastAsia="宋体"/>
          <w:bCs w:val="0"/>
          <w:color w:val="auto"/>
          <w:sz w:val="24"/>
          <w:szCs w:val="24"/>
          <w:highlight w:val="none"/>
        </w:rPr>
        <w:t>六、</w:t>
      </w:r>
      <w:r>
        <w:rPr>
          <w:rFonts w:hint="eastAsia" w:ascii="宋体" w:hAnsi="宋体" w:eastAsia="宋体"/>
          <w:bCs w:val="0"/>
          <w:color w:val="auto"/>
          <w:sz w:val="24"/>
          <w:szCs w:val="24"/>
          <w:highlight w:val="none"/>
          <w:lang w:eastAsia="zh-CN"/>
        </w:rPr>
        <w:t>供应商</w:t>
      </w:r>
      <w:r>
        <w:rPr>
          <w:rFonts w:hint="eastAsia" w:ascii="宋体" w:hAnsi="宋体" w:eastAsia="宋体"/>
          <w:bCs w:val="0"/>
          <w:color w:val="auto"/>
          <w:sz w:val="24"/>
          <w:szCs w:val="24"/>
          <w:highlight w:val="none"/>
        </w:rPr>
        <w:t>资格</w:t>
      </w:r>
      <w:bookmarkEnd w:id="8"/>
      <w:r>
        <w:rPr>
          <w:rFonts w:hint="eastAsia" w:ascii="宋体" w:hAnsi="宋体" w:eastAsia="宋体"/>
          <w:bCs w:val="0"/>
          <w:color w:val="auto"/>
          <w:sz w:val="24"/>
          <w:szCs w:val="24"/>
          <w:highlight w:val="none"/>
          <w:lang w:eastAsia="zh-CN"/>
        </w:rPr>
        <w:t>条件：</w:t>
      </w:r>
      <w:bookmarkEnd w:id="9"/>
      <w:bookmarkEnd w:id="10"/>
      <w:bookmarkEnd w:id="11"/>
    </w:p>
    <w:p>
      <w:pPr>
        <w:keepLines w:val="0"/>
        <w:pageBreakBefore w:val="0"/>
        <w:widowControl w:val="0"/>
        <w:kinsoku/>
        <w:wordWrap/>
        <w:overflowPunct/>
        <w:topLinePunct w:val="0"/>
        <w:autoSpaceDE/>
        <w:autoSpaceDN/>
        <w:bidi w:val="0"/>
        <w:adjustRightInd/>
        <w:spacing w:line="540" w:lineRule="exact"/>
        <w:ind w:firstLine="420"/>
        <w:textAlignment w:val="auto"/>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eastAsia="zh-CN"/>
        </w:rPr>
        <w:t>、</w:t>
      </w:r>
      <w:r>
        <w:rPr>
          <w:rFonts w:hint="eastAsia" w:ascii="宋体" w:hAnsi="宋体" w:cs="宋体"/>
          <w:sz w:val="24"/>
          <w:szCs w:val="24"/>
        </w:rPr>
        <w:t>满足《中华人民共和国政府采购法》第二十二条规定</w:t>
      </w:r>
      <w:r>
        <w:rPr>
          <w:rFonts w:hint="eastAsia" w:ascii="宋体" w:hAnsi="宋体" w:cs="宋体"/>
          <w:sz w:val="24"/>
          <w:szCs w:val="24"/>
          <w:lang w:eastAsia="zh-CN"/>
        </w:rPr>
        <w:t>（</w:t>
      </w:r>
      <w:r>
        <w:rPr>
          <w:rFonts w:hint="eastAsia" w:ascii="宋体" w:hAnsi="宋体" w:cs="宋体"/>
          <w:sz w:val="24"/>
          <w:szCs w:val="24"/>
          <w:lang w:val="en-US" w:eastAsia="zh-CN"/>
        </w:rPr>
        <w:t>提供证明或承诺</w:t>
      </w:r>
      <w:r>
        <w:rPr>
          <w:rFonts w:hint="eastAsia" w:ascii="宋体" w:hAnsi="宋体" w:cs="宋体"/>
          <w:sz w:val="24"/>
          <w:szCs w:val="24"/>
          <w:lang w:eastAsia="zh-CN"/>
        </w:rPr>
        <w:t>）</w:t>
      </w:r>
      <w:r>
        <w:rPr>
          <w:rFonts w:hint="eastAsia" w:ascii="宋体" w:hAnsi="宋体" w:cs="宋体"/>
          <w:sz w:val="24"/>
          <w:szCs w:val="24"/>
        </w:rPr>
        <w:t>；</w:t>
      </w:r>
    </w:p>
    <w:p>
      <w:pPr>
        <w:keepLines w:val="0"/>
        <w:pageBreakBefore w:val="0"/>
        <w:widowControl w:val="0"/>
        <w:kinsoku/>
        <w:wordWrap/>
        <w:overflowPunct/>
        <w:topLinePunct w:val="0"/>
        <w:autoSpaceDE/>
        <w:autoSpaceDN/>
        <w:bidi w:val="0"/>
        <w:adjustRightInd/>
        <w:spacing w:line="540" w:lineRule="exact"/>
        <w:ind w:firstLine="420"/>
        <w:textAlignment w:val="auto"/>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具有独立承担民事责任的能力提供有效的营业执照</w:t>
      </w:r>
      <w:r>
        <w:rPr>
          <w:rFonts w:hint="eastAsia" w:ascii="宋体" w:hAnsi="宋体" w:cs="宋体"/>
          <w:sz w:val="24"/>
          <w:szCs w:val="24"/>
        </w:rPr>
        <w:t>；</w:t>
      </w:r>
    </w:p>
    <w:p>
      <w:pPr>
        <w:keepLines w:val="0"/>
        <w:pageBreakBefore w:val="0"/>
        <w:widowControl w:val="0"/>
        <w:kinsoku/>
        <w:wordWrap/>
        <w:overflowPunct/>
        <w:topLinePunct w:val="0"/>
        <w:autoSpaceDE/>
        <w:autoSpaceDN/>
        <w:bidi w:val="0"/>
        <w:adjustRightInd/>
        <w:spacing w:line="540" w:lineRule="exact"/>
        <w:ind w:firstLine="420"/>
        <w:textAlignment w:val="auto"/>
        <w:rPr>
          <w:rFonts w:hint="eastAsia" w:ascii="宋体" w:hAnsi="宋体" w:cs="宋体"/>
          <w:sz w:val="24"/>
          <w:szCs w:val="24"/>
          <w:lang w:val="en-US" w:eastAsia="zh-CN"/>
        </w:rPr>
      </w:pPr>
      <w:r>
        <w:rPr>
          <w:rFonts w:hint="eastAsia" w:ascii="宋体" w:hAnsi="宋体" w:cs="宋体"/>
          <w:sz w:val="24"/>
          <w:szCs w:val="24"/>
          <w:lang w:val="en-US" w:eastAsia="zh-CN"/>
        </w:rPr>
        <w:t>3、生产厂家须具有医疗器械生产许可证；代理商（经销商）须具有医疗器械经营许可证或第二类医疗器械经营备案凭证并包含所投产品的经营范围；</w:t>
      </w:r>
    </w:p>
    <w:p>
      <w:pPr>
        <w:keepLines w:val="0"/>
        <w:pageBreakBefore w:val="0"/>
        <w:widowControl w:val="0"/>
        <w:kinsoku/>
        <w:wordWrap/>
        <w:overflowPunct/>
        <w:topLinePunct w:val="0"/>
        <w:autoSpaceDE/>
        <w:autoSpaceDN/>
        <w:bidi w:val="0"/>
        <w:adjustRightInd/>
        <w:spacing w:line="540" w:lineRule="exact"/>
        <w:ind w:firstLine="420"/>
        <w:textAlignment w:val="auto"/>
        <w:rPr>
          <w:rFonts w:hint="eastAsia" w:ascii="宋体" w:hAnsi="宋体" w:cs="宋体"/>
          <w:sz w:val="24"/>
          <w:szCs w:val="24"/>
          <w:lang w:val="en-US" w:eastAsia="zh-CN"/>
        </w:rPr>
      </w:pPr>
      <w:r>
        <w:rPr>
          <w:rFonts w:hint="eastAsia" w:ascii="宋体" w:hAnsi="宋体" w:cs="宋体"/>
          <w:sz w:val="24"/>
          <w:szCs w:val="24"/>
          <w:lang w:val="en-US" w:eastAsia="zh-CN"/>
        </w:rPr>
        <w:t>4、提供所投产品有效的《医疗器械注册证》</w:t>
      </w:r>
      <w:r>
        <w:rPr>
          <w:rFonts w:hint="eastAsia" w:ascii="宋体" w:hAnsi="宋体" w:cs="宋体"/>
          <w:sz w:val="24"/>
          <w:szCs w:val="24"/>
        </w:rPr>
        <w:t>；</w:t>
      </w:r>
    </w:p>
    <w:p>
      <w:pPr>
        <w:keepLines w:val="0"/>
        <w:pageBreakBefore w:val="0"/>
        <w:widowControl w:val="0"/>
        <w:kinsoku/>
        <w:wordWrap/>
        <w:overflowPunct/>
        <w:topLinePunct w:val="0"/>
        <w:autoSpaceDE/>
        <w:autoSpaceDN/>
        <w:bidi w:val="0"/>
        <w:adjustRightInd/>
        <w:spacing w:line="540" w:lineRule="exact"/>
        <w:ind w:firstLine="420"/>
        <w:textAlignment w:val="auto"/>
        <w:rPr>
          <w:rFonts w:hint="eastAsia"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供应商未列入“中国执行信息公开"网站的失信“被执行人”名单、“信用中国”网站的“严重失信主体”记录、“重大税收违法失信主体”、“中国政府采购”网站的“政府采购严重违法失信行为记录名单”，提供信用承诺书，无需提供截图资料；</w:t>
      </w:r>
    </w:p>
    <w:p>
      <w:pPr>
        <w:keepLines w:val="0"/>
        <w:pageBreakBefore w:val="0"/>
        <w:widowControl w:val="0"/>
        <w:kinsoku/>
        <w:wordWrap/>
        <w:overflowPunct/>
        <w:topLinePunct w:val="0"/>
        <w:autoSpaceDE/>
        <w:autoSpaceDN/>
        <w:bidi w:val="0"/>
        <w:adjustRightInd/>
        <w:spacing w:line="540" w:lineRule="exact"/>
        <w:ind w:firstLine="420"/>
        <w:textAlignment w:val="auto"/>
        <w:rPr>
          <w:rFonts w:hint="eastAsia"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 xml:space="preserve">、本项目不接受联合体参加。 </w:t>
      </w:r>
    </w:p>
    <w:p>
      <w:pPr>
        <w:pStyle w:val="8"/>
        <w:keepLines w:val="0"/>
        <w:pageBreakBefore w:val="0"/>
        <w:widowControl w:val="0"/>
        <w:numPr>
          <w:ilvl w:val="0"/>
          <w:numId w:val="0"/>
        </w:numPr>
        <w:kinsoku/>
        <w:wordWrap/>
        <w:overflowPunct/>
        <w:topLinePunct w:val="0"/>
        <w:autoSpaceDE/>
        <w:autoSpaceDN/>
        <w:bidi w:val="0"/>
        <w:adjustRightInd/>
        <w:spacing w:before="0" w:line="540" w:lineRule="exact"/>
        <w:ind w:firstLine="241" w:firstLineChars="100"/>
        <w:jc w:val="left"/>
        <w:textAlignment w:val="auto"/>
        <w:rPr>
          <w:rFonts w:hint="eastAsia" w:ascii="宋体" w:hAnsi="宋体" w:eastAsia="宋体" w:cs="Times New Roman"/>
          <w:bCs w:val="0"/>
          <w:color w:val="auto"/>
          <w:sz w:val="24"/>
          <w:szCs w:val="24"/>
          <w:highlight w:val="none"/>
          <w:lang w:eastAsia="zh-CN"/>
        </w:rPr>
      </w:pPr>
      <w:bookmarkStart w:id="12" w:name="_Toc30937"/>
      <w:bookmarkStart w:id="13" w:name="_Toc18023"/>
      <w:bookmarkStart w:id="14" w:name="_Toc125"/>
      <w:bookmarkStart w:id="15" w:name="_Toc16452_WPSOffice_Level2"/>
      <w:bookmarkStart w:id="16" w:name="_Toc17796_WPSOffice_Level2"/>
      <w:bookmarkStart w:id="17" w:name="_Toc18052549"/>
      <w:bookmarkStart w:id="18" w:name="_Toc20612"/>
      <w:bookmarkStart w:id="19" w:name="_Toc10397"/>
      <w:bookmarkStart w:id="20" w:name="_Toc30041"/>
      <w:r>
        <w:rPr>
          <w:rFonts w:hint="eastAsia" w:ascii="宋体" w:hAnsi="宋体" w:eastAsia="宋体" w:cs="Times New Roman"/>
          <w:bCs w:val="0"/>
          <w:color w:val="auto"/>
          <w:sz w:val="24"/>
          <w:szCs w:val="24"/>
          <w:highlight w:val="none"/>
          <w:lang w:eastAsia="zh-CN"/>
        </w:rPr>
        <w:t>七、</w:t>
      </w:r>
      <w:bookmarkStart w:id="21" w:name="_Toc8626"/>
      <w:r>
        <w:rPr>
          <w:rFonts w:hint="eastAsia" w:ascii="宋体" w:hAnsi="宋体" w:eastAsia="宋体" w:cs="Times New Roman"/>
          <w:bCs w:val="0"/>
          <w:color w:val="auto"/>
          <w:sz w:val="24"/>
          <w:szCs w:val="24"/>
          <w:highlight w:val="none"/>
          <w:lang w:eastAsia="zh-CN"/>
        </w:rPr>
        <w:t>获取询价文件</w:t>
      </w:r>
      <w:bookmarkEnd w:id="12"/>
      <w:bookmarkEnd w:id="13"/>
      <w:bookmarkEnd w:id="14"/>
      <w:bookmarkEnd w:id="21"/>
    </w:p>
    <w:p>
      <w:pPr>
        <w:keepLines w:val="0"/>
        <w:pageBreakBefore w:val="0"/>
        <w:widowControl w:val="0"/>
        <w:kinsoku/>
        <w:wordWrap/>
        <w:overflowPunct/>
        <w:topLinePunct w:val="0"/>
        <w:autoSpaceDE/>
        <w:autoSpaceDN/>
        <w:bidi w:val="0"/>
        <w:adjustRightInd/>
        <w:snapToGrid w:val="0"/>
        <w:spacing w:line="540" w:lineRule="exact"/>
        <w:ind w:firstLine="240" w:firstLineChars="100"/>
        <w:textAlignment w:val="auto"/>
        <w:rPr>
          <w:rFonts w:hint="eastAsia" w:ascii="宋体" w:hAnsi="Times New Roman" w:cs="Times New Roman"/>
          <w:color w:val="000000" w:themeColor="text1"/>
          <w:sz w:val="24"/>
          <w:szCs w:val="24"/>
          <w:highlight w:val="none"/>
          <w:lang w:val="en-US" w:eastAsia="zh-CN"/>
          <w14:textFill>
            <w14:solidFill>
              <w14:schemeClr w14:val="tx1"/>
            </w14:solidFill>
          </w14:textFill>
        </w:rPr>
      </w:pPr>
      <w:r>
        <w:rPr>
          <w:rFonts w:hint="eastAsia" w:ascii="宋体" w:hAnsi="Times New Roman" w:cs="Times New Roman"/>
          <w:sz w:val="24"/>
          <w:szCs w:val="24"/>
          <w:highlight w:val="none"/>
          <w:lang w:val="en-US" w:eastAsia="zh-CN"/>
        </w:rPr>
        <w:t>1、报名时</w:t>
      </w:r>
      <w:r>
        <w:rPr>
          <w:rFonts w:hint="eastAsia" w:ascii="宋体" w:hAnsi="Times New Roman" w:cs="Times New Roman"/>
          <w:color w:val="000000" w:themeColor="text1"/>
          <w:sz w:val="24"/>
          <w:szCs w:val="24"/>
          <w:highlight w:val="none"/>
          <w:lang w:val="en-US" w:eastAsia="zh-CN"/>
          <w14:textFill>
            <w14:solidFill>
              <w14:schemeClr w14:val="tx1"/>
            </w14:solidFill>
          </w14:textFill>
        </w:rPr>
        <w:t>间：2023年06月05日至2023年06月08日，上午8:30-11:30时，下午15:00-17:00时（法定公休日、法定节假日除外）。</w:t>
      </w:r>
    </w:p>
    <w:p>
      <w:pPr>
        <w:keepLines w:val="0"/>
        <w:pageBreakBefore w:val="0"/>
        <w:widowControl w:val="0"/>
        <w:kinsoku/>
        <w:wordWrap/>
        <w:overflowPunct/>
        <w:topLinePunct w:val="0"/>
        <w:autoSpaceDE/>
        <w:autoSpaceDN/>
        <w:bidi w:val="0"/>
        <w:adjustRightInd/>
        <w:snapToGrid w:val="0"/>
        <w:spacing w:line="540" w:lineRule="exact"/>
        <w:ind w:firstLine="240" w:firstLineChars="100"/>
        <w:textAlignment w:val="auto"/>
        <w:rPr>
          <w:rFonts w:hint="default" w:ascii="宋体" w:hAnsi="Times New Roman" w:eastAsia="宋体"/>
          <w:sz w:val="24"/>
          <w:szCs w:val="24"/>
          <w:highlight w:val="none"/>
          <w:lang w:val="en-US" w:eastAsia="zh-CN"/>
        </w:rPr>
      </w:pPr>
      <w:r>
        <w:rPr>
          <w:rFonts w:hint="eastAsia" w:ascii="宋体" w:hAnsi="Times New Roman"/>
          <w:color w:val="000000" w:themeColor="text1"/>
          <w:sz w:val="24"/>
          <w:szCs w:val="24"/>
          <w:highlight w:val="none"/>
          <w14:textFill>
            <w14:solidFill>
              <w14:schemeClr w14:val="tx1"/>
            </w14:solidFill>
          </w14:textFill>
        </w:rPr>
        <w:t>2、报名及获取询价文件地点：</w:t>
      </w:r>
      <w:r>
        <w:rPr>
          <w:rFonts w:hint="eastAsia" w:ascii="宋体" w:hAnsi="Times New Roman"/>
          <w:color w:val="000000" w:themeColor="text1"/>
          <w:sz w:val="24"/>
          <w:szCs w:val="24"/>
          <w:highlight w:val="none"/>
          <w:lang w:eastAsia="zh-CN"/>
          <w14:textFill>
            <w14:solidFill>
              <w14:schemeClr w14:val="tx1"/>
            </w14:solidFill>
          </w14:textFill>
        </w:rPr>
        <w:t>淇县云梦大道海中路</w:t>
      </w:r>
      <w:r>
        <w:rPr>
          <w:rFonts w:hint="eastAsia" w:ascii="宋体" w:hAnsi="Times New Roman"/>
          <w:color w:val="000000" w:themeColor="text1"/>
          <w:sz w:val="24"/>
          <w:szCs w:val="24"/>
          <w:highlight w:val="none"/>
          <w:lang w:val="en-US" w:eastAsia="zh-CN"/>
          <w14:textFill>
            <w14:solidFill>
              <w14:schemeClr w14:val="tx1"/>
            </w14:solidFill>
          </w14:textFill>
        </w:rPr>
        <w:t>48</w:t>
      </w:r>
      <w:r>
        <w:rPr>
          <w:rFonts w:hint="eastAsia" w:ascii="宋体" w:hAnsi="Times New Roman"/>
          <w:sz w:val="24"/>
          <w:szCs w:val="24"/>
          <w:highlight w:val="none"/>
          <w:lang w:val="en-US" w:eastAsia="zh-CN"/>
        </w:rPr>
        <w:t>号附1三楼。</w:t>
      </w:r>
    </w:p>
    <w:p>
      <w:pPr>
        <w:keepLines w:val="0"/>
        <w:pageBreakBefore w:val="0"/>
        <w:widowControl w:val="0"/>
        <w:kinsoku/>
        <w:wordWrap/>
        <w:overflowPunct/>
        <w:topLinePunct w:val="0"/>
        <w:autoSpaceDE/>
        <w:autoSpaceDN/>
        <w:bidi w:val="0"/>
        <w:adjustRightInd/>
        <w:snapToGrid w:val="0"/>
        <w:spacing w:line="540" w:lineRule="exact"/>
        <w:ind w:firstLine="240" w:firstLineChars="100"/>
        <w:textAlignment w:val="auto"/>
        <w:rPr>
          <w:rFonts w:hint="eastAsia" w:ascii="宋体" w:hAnsi="Times New Roman" w:cs="Times New Roman"/>
          <w:sz w:val="24"/>
          <w:szCs w:val="24"/>
          <w:highlight w:val="none"/>
        </w:rPr>
      </w:pPr>
      <w:r>
        <w:rPr>
          <w:rFonts w:hint="eastAsia" w:ascii="宋体" w:hAnsi="Times New Roman" w:cs="Times New Roman"/>
          <w:sz w:val="24"/>
          <w:szCs w:val="24"/>
          <w:highlight w:val="none"/>
          <w:lang w:val="en-US" w:eastAsia="zh-CN"/>
        </w:rPr>
        <w:t>3、</w:t>
      </w:r>
      <w:r>
        <w:rPr>
          <w:rFonts w:hint="eastAsia" w:ascii="宋体" w:hAnsi="Times New Roman" w:cs="Times New Roman"/>
          <w:sz w:val="24"/>
          <w:szCs w:val="24"/>
          <w:highlight w:val="none"/>
          <w:lang w:eastAsia="zh-CN"/>
        </w:rPr>
        <w:t>询价</w:t>
      </w:r>
      <w:r>
        <w:rPr>
          <w:rFonts w:hint="eastAsia" w:ascii="宋体" w:hAnsi="Times New Roman" w:cs="Times New Roman"/>
          <w:sz w:val="24"/>
          <w:szCs w:val="24"/>
          <w:highlight w:val="none"/>
        </w:rPr>
        <w:t>文件不收费。</w:t>
      </w:r>
    </w:p>
    <w:p>
      <w:pPr>
        <w:keepLines w:val="0"/>
        <w:pageBreakBefore w:val="0"/>
        <w:widowControl w:val="0"/>
        <w:kinsoku/>
        <w:wordWrap/>
        <w:overflowPunct/>
        <w:topLinePunct w:val="0"/>
        <w:autoSpaceDE/>
        <w:autoSpaceDN/>
        <w:bidi w:val="0"/>
        <w:adjustRightInd/>
        <w:snapToGrid w:val="0"/>
        <w:spacing w:line="540" w:lineRule="exact"/>
        <w:ind w:firstLine="240" w:firstLineChars="100"/>
        <w:textAlignment w:val="auto"/>
        <w:rPr>
          <w:rFonts w:hint="eastAsia" w:ascii="宋体" w:hAnsi="Times New Roman" w:eastAsia="宋体" w:cs="Times New Roman"/>
          <w:b w:val="0"/>
          <w:color w:val="000000" w:themeColor="text1"/>
          <w:kern w:val="2"/>
          <w:sz w:val="24"/>
          <w:szCs w:val="24"/>
          <w:highlight w:val="none"/>
          <w:lang w:val="en-US" w:eastAsia="zh-CN" w:bidi="ar-SA"/>
          <w14:textFill>
            <w14:solidFill>
              <w14:schemeClr w14:val="tx1"/>
            </w14:solidFill>
          </w14:textFill>
        </w:rPr>
      </w:pPr>
      <w:r>
        <w:rPr>
          <w:rFonts w:hint="eastAsia" w:ascii="宋体" w:hAnsi="Times New Roman" w:eastAsia="宋体" w:cs="Times New Roman"/>
          <w:b w:val="0"/>
          <w:color w:val="000000" w:themeColor="text1"/>
          <w:kern w:val="2"/>
          <w:sz w:val="24"/>
          <w:szCs w:val="24"/>
          <w:highlight w:val="none"/>
          <w:lang w:val="en-US" w:eastAsia="zh-CN" w:bidi="ar-SA"/>
          <w14:textFill>
            <w14:solidFill>
              <w14:schemeClr w14:val="tx1"/>
            </w14:solidFill>
          </w14:textFill>
        </w:rPr>
        <w:t>4、报名及获取询价文件时需提供下列资料：</w:t>
      </w:r>
      <w:bookmarkEnd w:id="15"/>
      <w:bookmarkEnd w:id="16"/>
      <w:bookmarkStart w:id="22" w:name="_Toc31977"/>
      <w:bookmarkStart w:id="23" w:name="_Toc24672"/>
      <w:bookmarkStart w:id="24" w:name="_Toc8550"/>
      <w:bookmarkStart w:id="25" w:name="_Toc21697"/>
      <w:r>
        <w:rPr>
          <w:rFonts w:hint="eastAsia" w:ascii="宋体" w:hAnsi="Times New Roman" w:eastAsia="宋体" w:cs="Times New Roman"/>
          <w:b w:val="0"/>
          <w:color w:val="000000" w:themeColor="text1"/>
          <w:kern w:val="2"/>
          <w:sz w:val="24"/>
          <w:szCs w:val="24"/>
          <w:highlight w:val="none"/>
          <w:lang w:val="en-US" w:eastAsia="zh-CN" w:bidi="ar-SA"/>
          <w14:textFill>
            <w14:solidFill>
              <w14:schemeClr w14:val="tx1"/>
            </w14:solidFill>
          </w14:textFill>
        </w:rPr>
        <w:t>持本单位营业执照复印件及授权书加盖公章后至代理公司报名并领取采购文件</w:t>
      </w:r>
    </w:p>
    <w:p>
      <w:pPr>
        <w:keepLines w:val="0"/>
        <w:pageBreakBefore w:val="0"/>
        <w:widowControl w:val="0"/>
        <w:kinsoku/>
        <w:wordWrap/>
        <w:overflowPunct/>
        <w:topLinePunct w:val="0"/>
        <w:autoSpaceDE/>
        <w:autoSpaceDN/>
        <w:bidi w:val="0"/>
        <w:adjustRightInd/>
        <w:snapToGrid w:val="0"/>
        <w:spacing w:line="540" w:lineRule="exact"/>
        <w:ind w:firstLine="241" w:firstLineChars="100"/>
        <w:textAlignment w:val="auto"/>
        <w:rPr>
          <w:rFonts w:hint="eastAsia" w:ascii="宋体" w:hAnsi="Times New Roman" w:eastAsia="宋体" w:cs="Times New Roman"/>
          <w:b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color w:val="auto"/>
          <w:kern w:val="2"/>
          <w:sz w:val="24"/>
          <w:szCs w:val="24"/>
          <w:highlight w:val="none"/>
          <w:lang w:val="en-US" w:eastAsia="zh-CN" w:bidi="ar-SA"/>
        </w:rPr>
        <w:t>八、响应文件提交的截止时间及地点</w:t>
      </w:r>
      <w:bookmarkEnd w:id="22"/>
      <w:bookmarkEnd w:id="23"/>
      <w:bookmarkEnd w:id="24"/>
      <w:bookmarkEnd w:id="25"/>
      <w:r>
        <w:rPr>
          <w:rFonts w:hint="eastAsia" w:ascii="宋体" w:hAnsi="宋体" w:eastAsia="宋体" w:cs="宋体"/>
          <w:b/>
          <w:color w:val="auto"/>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lang w:val="zh-CN"/>
        </w:rPr>
        <w:t>时间：</w:t>
      </w:r>
      <w:r>
        <w:rPr>
          <w:rFonts w:hint="eastAsia" w:ascii="宋体" w:hAnsi="Times New Roman" w:cs="Times New Roman"/>
          <w:color w:val="000000" w:themeColor="text1"/>
          <w:sz w:val="24"/>
          <w:szCs w:val="24"/>
          <w:highlight w:val="none"/>
          <w:lang w:val="en-US" w:eastAsia="zh-CN"/>
          <w14:textFill>
            <w14:solidFill>
              <w14:schemeClr w14:val="tx1"/>
            </w14:solidFill>
          </w14:textFill>
        </w:rPr>
        <w:t>2023年06月09日10:00分</w:t>
      </w:r>
      <w:r>
        <w:rPr>
          <w:rFonts w:hint="eastAsia" w:ascii="宋体" w:hAnsi="宋体" w:cs="宋体"/>
          <w:color w:val="000000"/>
          <w:sz w:val="24"/>
          <w:szCs w:val="24"/>
          <w:highlight w:val="none"/>
        </w:rPr>
        <w:t>。</w:t>
      </w:r>
    </w:p>
    <w:p>
      <w:pPr>
        <w:pStyle w:val="13"/>
        <w:keepNext w:val="0"/>
        <w:keepLines w:val="0"/>
        <w:pageBreakBefore w:val="0"/>
        <w:widowControl w:val="0"/>
        <w:kinsoku/>
        <w:wordWrap/>
        <w:overflowPunct/>
        <w:topLinePunct w:val="0"/>
        <w:autoSpaceDE/>
        <w:autoSpaceDN/>
        <w:bidi w:val="0"/>
        <w:adjustRightInd/>
        <w:snapToGrid/>
        <w:spacing w:after="0" w:line="540" w:lineRule="exact"/>
        <w:jc w:val="left"/>
        <w:textAlignment w:val="auto"/>
        <w:rPr>
          <w:rFonts w:hint="eastAsia" w:ascii="宋体" w:hAnsi="宋体" w:cs="宋体"/>
          <w:color w:val="000000"/>
          <w:sz w:val="24"/>
          <w:szCs w:val="24"/>
          <w:highlight w:val="red"/>
        </w:rPr>
      </w:pPr>
      <w:r>
        <w:rPr>
          <w:rFonts w:hint="eastAsia"/>
          <w:sz w:val="24"/>
          <w:szCs w:val="24"/>
          <w:highlight w:val="none"/>
        </w:rPr>
        <w:t xml:space="preserve">   </w:t>
      </w:r>
      <w:r>
        <w:rPr>
          <w:rFonts w:hint="eastAsia"/>
          <w:sz w:val="24"/>
          <w:szCs w:val="24"/>
          <w:highlight w:val="none"/>
          <w:lang w:val="en-US" w:eastAsia="zh-CN"/>
        </w:rPr>
        <w:t xml:space="preserve"> </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地点：</w:t>
      </w:r>
      <w:r>
        <w:rPr>
          <w:rFonts w:hint="eastAsia" w:ascii="宋体" w:cs="Times New Roman"/>
          <w:sz w:val="24"/>
          <w:szCs w:val="24"/>
          <w:highlight w:val="none"/>
          <w:lang w:val="en-US" w:eastAsia="zh-CN"/>
        </w:rPr>
        <w:t>淇县人民医院。</w:t>
      </w:r>
      <w:bookmarkStart w:id="120" w:name="_GoBack"/>
      <w:bookmarkEnd w:id="120"/>
    </w:p>
    <w:p>
      <w:pPr>
        <w:pStyle w:val="13"/>
        <w:keepNext w:val="0"/>
        <w:keepLines w:val="0"/>
        <w:pageBreakBefore w:val="0"/>
        <w:widowControl w:val="0"/>
        <w:kinsoku/>
        <w:wordWrap/>
        <w:overflowPunct/>
        <w:topLinePunct w:val="0"/>
        <w:autoSpaceDE/>
        <w:autoSpaceDN/>
        <w:bidi w:val="0"/>
        <w:adjustRightInd/>
        <w:snapToGrid/>
        <w:spacing w:after="0" w:line="540" w:lineRule="exact"/>
        <w:ind w:firstLine="480" w:firstLineChars="200"/>
        <w:jc w:val="left"/>
        <w:textAlignment w:val="auto"/>
        <w:rPr>
          <w:sz w:val="24"/>
          <w:szCs w:val="24"/>
          <w:highlight w:val="none"/>
        </w:rPr>
      </w:pP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响应文件逾期送达的或者未送达指定地点的，将不予受理。</w:t>
      </w:r>
    </w:p>
    <w:p>
      <w:pPr>
        <w:pStyle w:val="8"/>
        <w:keepLines w:val="0"/>
        <w:pageBreakBefore w:val="0"/>
        <w:widowControl w:val="0"/>
        <w:numPr>
          <w:ilvl w:val="0"/>
          <w:numId w:val="0"/>
        </w:numPr>
        <w:kinsoku/>
        <w:wordWrap/>
        <w:overflowPunct/>
        <w:topLinePunct w:val="0"/>
        <w:autoSpaceDE/>
        <w:autoSpaceDN/>
        <w:bidi w:val="0"/>
        <w:adjustRightInd/>
        <w:spacing w:before="0" w:line="540" w:lineRule="exact"/>
        <w:ind w:leftChars="196"/>
        <w:jc w:val="both"/>
        <w:textAlignment w:val="auto"/>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val="en-US" w:eastAsia="zh-CN"/>
        </w:rPr>
        <w:t>九、</w:t>
      </w:r>
      <w:r>
        <w:rPr>
          <w:rFonts w:hint="eastAsia" w:ascii="宋体" w:hAnsi="宋体" w:eastAsia="宋体"/>
          <w:color w:val="auto"/>
          <w:sz w:val="24"/>
          <w:szCs w:val="24"/>
          <w:highlight w:val="none"/>
        </w:rPr>
        <w:t>发布公告的媒介及公告期限</w:t>
      </w:r>
    </w:p>
    <w:p>
      <w:pPr>
        <w:keepLines w:val="0"/>
        <w:pageBreakBefore w:val="0"/>
        <w:widowControl w:val="0"/>
        <w:kinsoku/>
        <w:wordWrap/>
        <w:overflowPunct/>
        <w:topLinePunct w:val="0"/>
        <w:autoSpaceDE/>
        <w:autoSpaceDN/>
        <w:bidi w:val="0"/>
        <w:adjustRightInd/>
        <w:snapToGrid w:val="0"/>
        <w:spacing w:line="540" w:lineRule="exact"/>
        <w:ind w:firstLine="240" w:firstLineChars="100"/>
        <w:textAlignment w:val="auto"/>
        <w:rPr>
          <w:rFonts w:hint="eastAsia" w:ascii="宋体" w:hAnsi="Times New Roman" w:eastAsia="宋体" w:cs="Times New Roman"/>
          <w:b w:val="0"/>
          <w:color w:val="000000" w:themeColor="text1"/>
          <w:kern w:val="2"/>
          <w:sz w:val="24"/>
          <w:szCs w:val="24"/>
          <w:highlight w:val="none"/>
          <w:lang w:val="en-US" w:eastAsia="zh-CN" w:bidi="ar-SA"/>
          <w14:textFill>
            <w14:solidFill>
              <w14:schemeClr w14:val="tx1"/>
            </w14:solidFill>
          </w14:textFill>
        </w:rPr>
      </w:pPr>
      <w:r>
        <w:rPr>
          <w:rFonts w:hint="eastAsia" w:ascii="宋体" w:hAnsi="Times New Roman" w:eastAsia="宋体" w:cs="Times New Roman"/>
          <w:b w:val="0"/>
          <w:color w:val="000000" w:themeColor="text1"/>
          <w:kern w:val="2"/>
          <w:sz w:val="24"/>
          <w:szCs w:val="24"/>
          <w:highlight w:val="none"/>
          <w:lang w:val="en-US" w:eastAsia="zh-CN" w:bidi="ar-SA"/>
          <w14:textFill>
            <w14:solidFill>
              <w14:schemeClr w14:val="tx1"/>
            </w14:solidFill>
          </w14:textFill>
        </w:rPr>
        <w:t>本次公告在淇县人民医院(http://hbte.qxrmyy.org/index.html)网站上发布。公告期限为自本公告发布之日起三个工作日。</w:t>
      </w:r>
    </w:p>
    <w:p>
      <w:pPr>
        <w:pStyle w:val="8"/>
        <w:keepLines w:val="0"/>
        <w:pageBreakBefore w:val="0"/>
        <w:widowControl w:val="0"/>
        <w:numPr>
          <w:ilvl w:val="0"/>
          <w:numId w:val="0"/>
        </w:numPr>
        <w:kinsoku/>
        <w:wordWrap/>
        <w:overflowPunct/>
        <w:topLinePunct w:val="0"/>
        <w:autoSpaceDE/>
        <w:autoSpaceDN/>
        <w:bidi w:val="0"/>
        <w:adjustRightInd/>
        <w:spacing w:before="0" w:line="540" w:lineRule="exact"/>
        <w:ind w:leftChars="196"/>
        <w:jc w:val="both"/>
        <w:textAlignment w:val="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十</w:t>
      </w:r>
      <w:r>
        <w:rPr>
          <w:rFonts w:hint="eastAsia" w:ascii="宋体" w:hAnsi="宋体" w:eastAsia="宋体" w:cs="宋体"/>
          <w:color w:val="auto"/>
          <w:sz w:val="24"/>
          <w:szCs w:val="24"/>
          <w:highlight w:val="none"/>
          <w:lang w:val="zh-CN"/>
        </w:rPr>
        <w:t>、联系</w:t>
      </w:r>
      <w:bookmarkEnd w:id="17"/>
      <w:r>
        <w:rPr>
          <w:rFonts w:hint="eastAsia" w:ascii="宋体" w:hAnsi="宋体" w:eastAsia="宋体" w:cs="宋体"/>
          <w:color w:val="auto"/>
          <w:sz w:val="24"/>
          <w:szCs w:val="24"/>
          <w:highlight w:val="none"/>
          <w:lang w:val="zh-CN"/>
        </w:rPr>
        <w:t>方式</w:t>
      </w:r>
      <w:bookmarkEnd w:id="18"/>
      <w:bookmarkEnd w:id="19"/>
      <w:bookmarkEnd w:id="20"/>
    </w:p>
    <w:p>
      <w:pPr>
        <w:keepLines w:val="0"/>
        <w:pageBreakBefore w:val="0"/>
        <w:widowControl w:val="0"/>
        <w:kinsoku/>
        <w:wordWrap/>
        <w:overflowPunct/>
        <w:topLinePunct w:val="0"/>
        <w:autoSpaceDE/>
        <w:autoSpaceDN/>
        <w:bidi w:val="0"/>
        <w:adjustRightInd/>
        <w:snapToGrid w:val="0"/>
        <w:spacing w:line="54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采购人：</w:t>
      </w:r>
      <w:r>
        <w:rPr>
          <w:rFonts w:hint="eastAsia" w:ascii="宋体" w:hAnsi="宋体" w:cs="宋体"/>
          <w:sz w:val="24"/>
          <w:szCs w:val="24"/>
          <w:lang w:eastAsia="zh-CN"/>
        </w:rPr>
        <w:t>淇县人民医院</w:t>
      </w:r>
      <w:r>
        <w:rPr>
          <w:rFonts w:hint="eastAsia" w:ascii="宋体" w:hAnsi="宋体"/>
          <w:color w:val="auto"/>
          <w:sz w:val="24"/>
          <w:szCs w:val="24"/>
          <w:highlight w:val="none"/>
        </w:rPr>
        <w:t xml:space="preserve">        </w:t>
      </w:r>
    </w:p>
    <w:p>
      <w:pPr>
        <w:keepLines w:val="0"/>
        <w:pageBreakBefore w:val="0"/>
        <w:widowControl w:val="0"/>
        <w:kinsoku/>
        <w:wordWrap/>
        <w:overflowPunct/>
        <w:topLinePunct w:val="0"/>
        <w:autoSpaceDE/>
        <w:autoSpaceDN/>
        <w:bidi w:val="0"/>
        <w:adjustRightInd/>
        <w:snapToGrid w:val="0"/>
        <w:spacing w:line="5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Times New Roman"/>
          <w:color w:val="auto"/>
          <w:sz w:val="24"/>
          <w:szCs w:val="24"/>
          <w:highlight w:val="none"/>
          <w:lang w:eastAsia="zh-CN"/>
        </w:rPr>
        <w:t>地</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lang w:eastAsia="zh-CN"/>
        </w:rPr>
        <w:t xml:space="preserve"> 址：</w:t>
      </w:r>
      <w:r>
        <w:rPr>
          <w:rFonts w:hint="default" w:ascii="宋体" w:hAnsi="宋体" w:eastAsia="宋体" w:cs="宋体"/>
          <w:sz w:val="24"/>
          <w:szCs w:val="24"/>
          <w:lang w:val="en-US" w:eastAsia="zh-CN"/>
        </w:rPr>
        <w:t>鹤壁市淇县人民路</w:t>
      </w:r>
    </w:p>
    <w:p>
      <w:pPr>
        <w:keepLines w:val="0"/>
        <w:pageBreakBefore w:val="0"/>
        <w:widowControl w:val="0"/>
        <w:kinsoku/>
        <w:wordWrap/>
        <w:overflowPunct/>
        <w:topLinePunct w:val="0"/>
        <w:autoSpaceDE/>
        <w:autoSpaceDN/>
        <w:bidi w:val="0"/>
        <w:adjustRightInd/>
        <w:snapToGrid w:val="0"/>
        <w:spacing w:line="540" w:lineRule="exact"/>
        <w:ind w:firstLine="480" w:firstLineChars="200"/>
        <w:textAlignment w:val="auto"/>
        <w:rPr>
          <w:rFonts w:hint="default" w:ascii="宋体" w:hAnsi="宋体" w:cs="宋体"/>
          <w:sz w:val="24"/>
          <w:szCs w:val="24"/>
          <w:lang w:val="en-US" w:eastAsia="zh-CN"/>
        </w:rPr>
      </w:pPr>
      <w:r>
        <w:rPr>
          <w:rFonts w:hint="eastAsia" w:ascii="宋体" w:hAnsi="宋体" w:eastAsia="宋体" w:cs="宋体"/>
          <w:sz w:val="24"/>
          <w:szCs w:val="24"/>
          <w:lang w:eastAsia="zh-CN"/>
        </w:rPr>
        <w:t>联系人：</w:t>
      </w:r>
      <w:r>
        <w:rPr>
          <w:rFonts w:hint="eastAsia" w:ascii="宋体" w:hAnsi="宋体" w:cs="宋体"/>
          <w:sz w:val="24"/>
          <w:szCs w:val="24"/>
          <w:lang w:eastAsia="zh-CN"/>
        </w:rPr>
        <w:t>李</w:t>
      </w:r>
      <w:r>
        <w:rPr>
          <w:rFonts w:hint="eastAsia" w:ascii="宋体" w:hAnsi="宋体" w:eastAsia="宋体" w:cs="宋体"/>
          <w:sz w:val="24"/>
          <w:szCs w:val="24"/>
          <w:lang w:eastAsia="zh-CN"/>
        </w:rPr>
        <w:t>先生         联系电话：</w:t>
      </w:r>
      <w:r>
        <w:rPr>
          <w:rFonts w:hint="eastAsia" w:ascii="宋体" w:hAnsi="宋体" w:cs="宋体"/>
          <w:sz w:val="24"/>
          <w:szCs w:val="24"/>
          <w:lang w:val="en-US" w:eastAsia="zh-CN"/>
        </w:rPr>
        <w:t>16639221918</w:t>
      </w:r>
    </w:p>
    <w:p>
      <w:pPr>
        <w:keepLines w:val="0"/>
        <w:pageBreakBefore w:val="0"/>
        <w:widowControl w:val="0"/>
        <w:kinsoku/>
        <w:wordWrap/>
        <w:overflowPunct/>
        <w:topLinePunct w:val="0"/>
        <w:autoSpaceDE/>
        <w:autoSpaceDN/>
        <w:bidi w:val="0"/>
        <w:adjustRightInd/>
        <w:snapToGrid w:val="0"/>
        <w:spacing w:line="5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采购代理机构：</w:t>
      </w:r>
      <w:r>
        <w:rPr>
          <w:rFonts w:hint="eastAsia" w:ascii="宋体" w:hAnsi="宋体" w:cs="宋体"/>
          <w:sz w:val="24"/>
          <w:szCs w:val="24"/>
          <w:lang w:eastAsia="zh-CN"/>
        </w:rPr>
        <w:t>丰汇国际项目管理有限公司</w:t>
      </w:r>
    </w:p>
    <w:p>
      <w:pPr>
        <w:keepLines w:val="0"/>
        <w:pageBreakBefore w:val="0"/>
        <w:widowControl w:val="0"/>
        <w:kinsoku/>
        <w:wordWrap/>
        <w:overflowPunct/>
        <w:topLinePunct w:val="0"/>
        <w:autoSpaceDE/>
        <w:autoSpaceDN/>
        <w:bidi w:val="0"/>
        <w:adjustRightInd/>
        <w:snapToGrid w:val="0"/>
        <w:spacing w:line="54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地  址：</w:t>
      </w:r>
      <w:r>
        <w:rPr>
          <w:rFonts w:hint="eastAsia" w:ascii="宋体" w:hAnsi="宋体" w:cs="宋体"/>
          <w:sz w:val="24"/>
          <w:szCs w:val="24"/>
          <w:lang w:eastAsia="zh-CN"/>
        </w:rPr>
        <w:t>郑州市高新技术产业开发区西三环路</w:t>
      </w:r>
      <w:r>
        <w:rPr>
          <w:rFonts w:hint="eastAsia" w:ascii="宋体" w:hAnsi="宋体" w:cs="宋体"/>
          <w:sz w:val="24"/>
          <w:szCs w:val="24"/>
          <w:lang w:val="en-US" w:eastAsia="zh-CN"/>
        </w:rPr>
        <w:t>279号17号楼17-7</w:t>
      </w:r>
    </w:p>
    <w:p>
      <w:pPr>
        <w:keepLines w:val="0"/>
        <w:pageBreakBefore w:val="0"/>
        <w:widowControl w:val="0"/>
        <w:kinsoku/>
        <w:wordWrap/>
        <w:overflowPunct/>
        <w:topLinePunct w:val="0"/>
        <w:autoSpaceDE/>
        <w:autoSpaceDN/>
        <w:bidi w:val="0"/>
        <w:adjustRightInd/>
        <w:snapToGrid w:val="0"/>
        <w:spacing w:line="5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联系人：</w:t>
      </w:r>
      <w:r>
        <w:rPr>
          <w:rFonts w:hint="eastAsia" w:ascii="宋体" w:hAnsi="宋体" w:cs="宋体"/>
          <w:sz w:val="24"/>
          <w:szCs w:val="24"/>
          <w:lang w:val="en-US" w:eastAsia="zh-CN"/>
        </w:rPr>
        <w:t>史先生</w:t>
      </w:r>
      <w:r>
        <w:rPr>
          <w:rFonts w:hint="eastAsia" w:ascii="宋体" w:hAnsi="宋体" w:eastAsia="宋体" w:cs="宋体"/>
          <w:sz w:val="24"/>
          <w:szCs w:val="24"/>
          <w:lang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联系电话：</w:t>
      </w:r>
      <w:r>
        <w:rPr>
          <w:rFonts w:hint="eastAsia" w:ascii="宋体" w:hAnsi="宋体" w:cs="宋体"/>
          <w:sz w:val="24"/>
          <w:szCs w:val="24"/>
          <w:lang w:val="en-US" w:eastAsia="zh-CN"/>
        </w:rPr>
        <w:t>13839213218</w:t>
      </w:r>
      <w:r>
        <w:rPr>
          <w:rFonts w:hint="eastAsia" w:ascii="宋体" w:hAnsi="宋体" w:eastAsia="宋体" w:cs="宋体"/>
          <w:sz w:val="24"/>
          <w:szCs w:val="24"/>
          <w:lang w:val="en-US" w:eastAsia="zh-CN"/>
        </w:rPr>
        <w:t xml:space="preserve">  </w:t>
      </w:r>
    </w:p>
    <w:p>
      <w:pPr>
        <w:pStyle w:val="8"/>
        <w:keepLines w:val="0"/>
        <w:pageBreakBefore w:val="0"/>
        <w:widowControl w:val="0"/>
        <w:kinsoku/>
        <w:wordWrap/>
        <w:overflowPunct/>
        <w:topLinePunct w:val="0"/>
        <w:autoSpaceDE/>
        <w:autoSpaceDN/>
        <w:bidi w:val="0"/>
        <w:adjustRightInd/>
        <w:spacing w:line="540" w:lineRule="exact"/>
        <w:textAlignment w:val="auto"/>
        <w:rPr>
          <w:rFonts w:hint="eastAsia"/>
          <w:color w:val="auto"/>
          <w:sz w:val="24"/>
          <w:szCs w:val="24"/>
          <w:highlight w:val="none"/>
        </w:rPr>
        <w:sectPr>
          <w:headerReference r:id="rId10" w:type="default"/>
          <w:footerReference r:id="rId11" w:type="default"/>
          <w:pgSz w:w="11906" w:h="16838"/>
          <w:pgMar w:top="1440" w:right="1486" w:bottom="1440" w:left="1800" w:header="851" w:footer="992" w:gutter="0"/>
          <w:pgNumType w:fmt="decimal" w:start="1"/>
          <w:cols w:space="720" w:num="1"/>
          <w:docGrid w:type="lines" w:linePitch="312" w:charSpace="0"/>
        </w:sectPr>
      </w:pPr>
    </w:p>
    <w:p>
      <w:pPr>
        <w:pStyle w:val="7"/>
        <w:spacing w:line="400" w:lineRule="exact"/>
        <w:jc w:val="center"/>
        <w:rPr>
          <w:rFonts w:ascii="宋体" w:cs="宋体"/>
          <w:bCs w:val="0"/>
          <w:sz w:val="32"/>
          <w:szCs w:val="32"/>
        </w:rPr>
      </w:pPr>
      <w:r>
        <w:rPr>
          <w:rFonts w:hint="eastAsia" w:ascii="宋体" w:hAnsi="宋体" w:cs="宋体"/>
          <w:bCs w:val="0"/>
          <w:sz w:val="32"/>
          <w:szCs w:val="32"/>
        </w:rPr>
        <w:t>第二章</w:t>
      </w:r>
      <w:r>
        <w:rPr>
          <w:rFonts w:ascii="宋体" w:hAnsi="宋体" w:cs="宋体"/>
          <w:bCs w:val="0"/>
          <w:sz w:val="32"/>
          <w:szCs w:val="32"/>
        </w:rPr>
        <w:t xml:space="preserve">  </w:t>
      </w:r>
      <w:r>
        <w:rPr>
          <w:rFonts w:hint="eastAsia" w:ascii="宋体" w:hAnsi="宋体" w:cs="宋体"/>
          <w:bCs w:val="0"/>
          <w:sz w:val="32"/>
          <w:szCs w:val="32"/>
          <w:lang w:eastAsia="zh-CN"/>
        </w:rPr>
        <w:t>供应商</w:t>
      </w:r>
      <w:r>
        <w:rPr>
          <w:rFonts w:hint="eastAsia" w:ascii="宋体" w:hAnsi="宋体" w:cs="宋体"/>
          <w:bCs w:val="0"/>
          <w:sz w:val="32"/>
          <w:szCs w:val="32"/>
        </w:rPr>
        <w:t>须知</w:t>
      </w:r>
      <w:bookmarkEnd w:id="3"/>
      <w:bookmarkEnd w:id="4"/>
    </w:p>
    <w:p>
      <w:pPr>
        <w:pStyle w:val="8"/>
        <w:keepLines w:val="0"/>
        <w:pageBreakBefore w:val="0"/>
        <w:numPr>
          <w:ilvl w:val="0"/>
          <w:numId w:val="0"/>
        </w:numPr>
        <w:kinsoku/>
        <w:wordWrap/>
        <w:overflowPunct/>
        <w:topLinePunct w:val="0"/>
        <w:autoSpaceDE/>
        <w:autoSpaceDN/>
        <w:bidi w:val="0"/>
        <w:adjustRightInd/>
        <w:snapToGrid/>
        <w:spacing w:line="440" w:lineRule="exact"/>
        <w:ind w:firstLine="454" w:firstLineChars="200"/>
        <w:jc w:val="both"/>
        <w:textAlignment w:val="auto"/>
        <w:rPr>
          <w:rFonts w:hint="eastAsia" w:asciiTheme="minorEastAsia" w:hAnsiTheme="minorEastAsia" w:eastAsiaTheme="minorEastAsia" w:cstheme="minorEastAsia"/>
          <w:bCs/>
          <w:sz w:val="24"/>
          <w:szCs w:val="24"/>
        </w:rPr>
      </w:pPr>
      <w:bookmarkStart w:id="26" w:name="_Toc32163"/>
      <w:r>
        <w:rPr>
          <w:rFonts w:hint="eastAsia" w:asciiTheme="minorEastAsia" w:hAnsiTheme="minorEastAsia" w:eastAsiaTheme="minorEastAsia" w:cstheme="minorEastAsia"/>
          <w:bCs/>
          <w:sz w:val="24"/>
          <w:szCs w:val="24"/>
        </w:rPr>
        <w:t>一、说  明</w:t>
      </w:r>
      <w:bookmarkEnd w:id="26"/>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  适用范围</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本询价通知书仅适用于本次询价项目。</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   定义</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2.1 “采购人”：</w:t>
      </w:r>
      <w:r>
        <w:rPr>
          <w:rFonts w:hint="eastAsia" w:asciiTheme="minorEastAsia" w:hAnsiTheme="minorEastAsia" w:eastAsiaTheme="minorEastAsia" w:cstheme="minorEastAsia"/>
          <w:sz w:val="24"/>
          <w:szCs w:val="24"/>
          <w:lang w:eastAsia="zh-CN"/>
        </w:rPr>
        <w:t>淇县人民医院</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2.2 “采购代理机构”是指：</w:t>
      </w:r>
      <w:r>
        <w:rPr>
          <w:rFonts w:hint="eastAsia" w:asciiTheme="minorEastAsia" w:hAnsiTheme="minorEastAsia" w:eastAsiaTheme="minorEastAsia" w:cstheme="minorEastAsia"/>
          <w:kern w:val="0"/>
          <w:sz w:val="24"/>
          <w:szCs w:val="24"/>
          <w:lang w:eastAsia="zh-CN"/>
        </w:rPr>
        <w:t>丰汇国际项目管理有限公司</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2.3 “成交人”是指经询价小组评审推荐，采购单位确认并授予合同的供应商；</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2.4 “货物”是指供应商按询价通知书规定向采购人提供的</w:t>
      </w:r>
      <w:r>
        <w:rPr>
          <w:rFonts w:hint="eastAsia" w:asciiTheme="minorEastAsia" w:hAnsiTheme="minorEastAsia" w:eastAsiaTheme="minorEastAsia" w:cstheme="minorEastAsia"/>
          <w:kern w:val="0"/>
          <w:sz w:val="24"/>
          <w:szCs w:val="24"/>
          <w:highlight w:val="none"/>
          <w:lang w:eastAsia="zh-CN"/>
        </w:rPr>
        <w:t>货物</w:t>
      </w:r>
      <w:r>
        <w:rPr>
          <w:rFonts w:hint="eastAsia" w:asciiTheme="minorEastAsia" w:hAnsiTheme="minorEastAsia" w:eastAsiaTheme="minorEastAsia" w:cstheme="minorEastAsia"/>
          <w:kern w:val="0"/>
          <w:sz w:val="24"/>
          <w:szCs w:val="24"/>
          <w:highlight w:val="none"/>
        </w:rPr>
        <w:t>及</w:t>
      </w:r>
      <w:r>
        <w:rPr>
          <w:rFonts w:hint="eastAsia" w:asciiTheme="minorEastAsia" w:hAnsiTheme="minorEastAsia" w:eastAsiaTheme="minorEastAsia" w:cstheme="minorEastAsia"/>
          <w:kern w:val="0"/>
          <w:sz w:val="24"/>
          <w:szCs w:val="24"/>
        </w:rPr>
        <w:t>其它有关技术资料和材料；</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2.5 “服务”是指供应商须承担的采购</w:t>
      </w:r>
      <w:r>
        <w:rPr>
          <w:rFonts w:hint="eastAsia" w:asciiTheme="minorEastAsia" w:hAnsiTheme="minorEastAsia" w:eastAsiaTheme="minorEastAsia" w:cstheme="minorEastAsia"/>
          <w:bCs/>
          <w:sz w:val="24"/>
          <w:szCs w:val="24"/>
        </w:rPr>
        <w:t>货物（设备）供应、安装、调试并达到正常工作等所有费用（包括包装费、运输费、装卸费、安装费、辅料费、税金、技术指导服务保修期责任、售后服务等所有费用）</w:t>
      </w:r>
      <w:r>
        <w:rPr>
          <w:rFonts w:hint="eastAsia" w:asciiTheme="minorEastAsia" w:hAnsiTheme="minorEastAsia" w:eastAsiaTheme="minorEastAsia" w:cstheme="minorEastAsia"/>
          <w:kern w:val="0"/>
          <w:sz w:val="24"/>
          <w:szCs w:val="24"/>
        </w:rPr>
        <w:t>以及其它类似附加服务的义务；</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2.6 文件中规定的“时间”均指北京时间。</w:t>
      </w:r>
      <w:bookmarkStart w:id="27" w:name="_Toc10849"/>
    </w:p>
    <w:p>
      <w:pPr>
        <w:pStyle w:val="11"/>
        <w:keepLines w:val="0"/>
        <w:pageBreakBefore w:val="0"/>
        <w:kinsoku/>
        <w:wordWrap/>
        <w:overflowPunct/>
        <w:topLinePunct w:val="0"/>
        <w:autoSpaceDE/>
        <w:autoSpaceDN/>
        <w:bidi w:val="0"/>
        <w:adjustRightInd/>
        <w:snapToGrid/>
        <w:spacing w:line="440" w:lineRule="exact"/>
        <w:ind w:firstLine="455"/>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二、询价通知书的构成</w:t>
      </w:r>
      <w:bookmarkEnd w:id="27"/>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3.1 询价通知书包括下列部分：</w:t>
      </w:r>
      <w:r>
        <w:rPr>
          <w:rFonts w:hint="eastAsia" w:asciiTheme="minorEastAsia" w:hAnsiTheme="minorEastAsia" w:eastAsiaTheme="minorEastAsia" w:cstheme="minorEastAsia"/>
          <w:kern w:val="0"/>
          <w:sz w:val="24"/>
          <w:szCs w:val="24"/>
          <w:lang w:eastAsia="zh-CN"/>
        </w:rPr>
        <w:t>询价公告</w:t>
      </w:r>
      <w:r>
        <w:rPr>
          <w:rFonts w:hint="eastAsia" w:asciiTheme="minorEastAsia" w:hAnsiTheme="minorEastAsia" w:eastAsiaTheme="minorEastAsia" w:cstheme="minorEastAsia"/>
          <w:kern w:val="0"/>
          <w:sz w:val="24"/>
          <w:szCs w:val="24"/>
        </w:rPr>
        <w:t>；供应商须知、合同条款、项目需求及项目要求、响应文件格式。</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3.2 供应商应详细阅读询价通知书中所有的事项、格式、条款和参数要求，按照询价通知书要求提交响应文件，并对询价通知书的要求在各方面都作出实质性响应；</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 提交响应文件截止之日前，采购人、采购代理机构或者询价小组可以对已发出的询价通知书进行必要的澄清或者修改，澄清或者修改的内容作为询价通知书的组成部分。变更内容在</w:t>
      </w:r>
      <w:r>
        <w:rPr>
          <w:rFonts w:hint="eastAsia" w:asciiTheme="minorEastAsia" w:hAnsiTheme="minorEastAsia" w:eastAsiaTheme="minorEastAsia" w:cstheme="minorEastAsia"/>
          <w:kern w:val="0"/>
          <w:sz w:val="24"/>
          <w:szCs w:val="24"/>
          <w:lang w:eastAsia="zh-CN"/>
        </w:rPr>
        <w:t>询价公告</w:t>
      </w:r>
      <w:r>
        <w:rPr>
          <w:rFonts w:hint="eastAsia" w:asciiTheme="minorEastAsia" w:hAnsiTheme="minorEastAsia" w:eastAsiaTheme="minorEastAsia" w:cstheme="minorEastAsia"/>
          <w:kern w:val="0"/>
          <w:sz w:val="24"/>
          <w:szCs w:val="24"/>
        </w:rPr>
        <w:t>发布的相同媒体上发布，对供应商同样具有约束力。</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3.4关于本项目的疑问答复、修改、澄清、补充文件及对项目的暂停、延期通知等情况，均在公告媒体进行公示。潜在供应商有义务自行查阅或向采购代理机构电话询问确认，未按要求查阅者自行承担相应后果，恕不单独告知。</w:t>
      </w:r>
      <w:bookmarkStart w:id="28" w:name="_Toc11955"/>
    </w:p>
    <w:p>
      <w:pPr>
        <w:pStyle w:val="11"/>
        <w:keepLines w:val="0"/>
        <w:pageBreakBefore w:val="0"/>
        <w:numPr>
          <w:ilvl w:val="0"/>
          <w:numId w:val="4"/>
        </w:numPr>
        <w:kinsoku/>
        <w:wordWrap/>
        <w:overflowPunct/>
        <w:topLinePunct w:val="0"/>
        <w:autoSpaceDE/>
        <w:autoSpaceDN/>
        <w:bidi w:val="0"/>
        <w:adjustRightInd/>
        <w:snapToGrid/>
        <w:spacing w:line="440" w:lineRule="exact"/>
        <w:ind w:firstLine="455"/>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响应文件的构成</w:t>
      </w:r>
      <w:bookmarkEnd w:id="28"/>
    </w:p>
    <w:p>
      <w:pPr>
        <w:pStyle w:val="11"/>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4.1询价响应书 </w:t>
      </w:r>
    </w:p>
    <w:p>
      <w:pPr>
        <w:pStyle w:val="11"/>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4.2法定代表人身份证明</w:t>
      </w:r>
    </w:p>
    <w:p>
      <w:pPr>
        <w:pStyle w:val="11"/>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4.3法定代表人授权委托书</w:t>
      </w:r>
    </w:p>
    <w:p>
      <w:pPr>
        <w:keepLines w:val="0"/>
        <w:pageBreakBefore w:val="0"/>
        <w:widowControl/>
        <w:kinsoku/>
        <w:wordWrap/>
        <w:overflowPunct/>
        <w:topLinePunct w:val="0"/>
        <w:autoSpaceDE/>
        <w:autoSpaceDN/>
        <w:bidi w:val="0"/>
        <w:adjustRightInd/>
        <w:snapToGrid/>
        <w:spacing w:line="440" w:lineRule="exact"/>
        <w:ind w:firstLine="454"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4.4报价一览表</w:t>
      </w:r>
    </w:p>
    <w:p>
      <w:pPr>
        <w:keepLines w:val="0"/>
        <w:pageBreakBefore w:val="0"/>
        <w:widowControl/>
        <w:kinsoku/>
        <w:wordWrap/>
        <w:overflowPunct/>
        <w:topLinePunct w:val="0"/>
        <w:autoSpaceDE/>
        <w:autoSpaceDN/>
        <w:bidi w:val="0"/>
        <w:adjustRightInd/>
        <w:snapToGrid/>
        <w:spacing w:line="440" w:lineRule="exact"/>
        <w:ind w:firstLine="454"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4.5报价明细表</w:t>
      </w:r>
    </w:p>
    <w:p>
      <w:pPr>
        <w:keepLines w:val="0"/>
        <w:pageBreakBefore w:val="0"/>
        <w:widowControl/>
        <w:kinsoku/>
        <w:wordWrap/>
        <w:overflowPunct/>
        <w:topLinePunct w:val="0"/>
        <w:autoSpaceDE/>
        <w:autoSpaceDN/>
        <w:bidi w:val="0"/>
        <w:adjustRightInd/>
        <w:snapToGrid/>
        <w:spacing w:line="440" w:lineRule="exact"/>
        <w:ind w:left="394" w:left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4.6技术规格偏离表</w:t>
      </w:r>
    </w:p>
    <w:p>
      <w:pPr>
        <w:keepLines w:val="0"/>
        <w:pageBreakBefore w:val="0"/>
        <w:widowControl/>
        <w:kinsoku/>
        <w:wordWrap/>
        <w:overflowPunct/>
        <w:topLinePunct w:val="0"/>
        <w:autoSpaceDE/>
        <w:autoSpaceDN/>
        <w:bidi w:val="0"/>
        <w:adjustRightInd/>
        <w:snapToGrid/>
        <w:spacing w:line="440" w:lineRule="exact"/>
        <w:ind w:left="394" w:left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4.7营业执照副本及相关资格证明文件</w:t>
      </w:r>
    </w:p>
    <w:p>
      <w:pPr>
        <w:keepLines w:val="0"/>
        <w:pageBreakBefore w:val="0"/>
        <w:widowControl/>
        <w:kinsoku/>
        <w:wordWrap/>
        <w:overflowPunct/>
        <w:topLinePunct w:val="0"/>
        <w:autoSpaceDE/>
        <w:autoSpaceDN/>
        <w:bidi w:val="0"/>
        <w:adjustRightInd/>
        <w:snapToGrid/>
        <w:spacing w:line="440" w:lineRule="exact"/>
        <w:ind w:firstLine="454"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r>
        <w:rPr>
          <w:rFonts w:hint="eastAsia" w:asciiTheme="minorEastAsia" w:hAnsiTheme="minorEastAsia" w:eastAsiaTheme="minorEastAsia" w:cstheme="minorEastAsia"/>
          <w:kern w:val="0"/>
          <w:sz w:val="24"/>
          <w:szCs w:val="24"/>
          <w:lang w:val="en-US" w:eastAsia="zh-CN"/>
        </w:rPr>
        <w:t>8</w:t>
      </w:r>
      <w:r>
        <w:rPr>
          <w:rFonts w:hint="eastAsia" w:asciiTheme="minorEastAsia" w:hAnsiTheme="minorEastAsia" w:eastAsiaTheme="minorEastAsia" w:cstheme="minorEastAsia"/>
          <w:kern w:val="0"/>
          <w:sz w:val="24"/>
          <w:szCs w:val="24"/>
        </w:rPr>
        <w:t>服务承诺及无不良承诺</w:t>
      </w:r>
    </w:p>
    <w:p>
      <w:pPr>
        <w:pStyle w:val="11"/>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4.</w:t>
      </w:r>
      <w:r>
        <w:rPr>
          <w:rFonts w:hint="eastAsia" w:asciiTheme="minorEastAsia" w:hAnsiTheme="minorEastAsia" w:eastAsiaTheme="minorEastAsia" w:cstheme="minorEastAsia"/>
          <w:kern w:val="0"/>
          <w:sz w:val="24"/>
          <w:szCs w:val="24"/>
          <w:lang w:val="en-US" w:eastAsia="zh-CN"/>
        </w:rPr>
        <w:t>9</w:t>
      </w:r>
      <w:r>
        <w:rPr>
          <w:rFonts w:hint="eastAsia" w:asciiTheme="minorEastAsia" w:hAnsiTheme="minorEastAsia" w:eastAsiaTheme="minorEastAsia" w:cstheme="minorEastAsia"/>
          <w:kern w:val="0"/>
          <w:sz w:val="24"/>
          <w:szCs w:val="24"/>
        </w:rPr>
        <w:t>其它材料</w:t>
      </w:r>
      <w:bookmarkStart w:id="29" w:name="_Toc18827"/>
    </w:p>
    <w:p>
      <w:pPr>
        <w:pStyle w:val="11"/>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四、响应报价及要求</w:t>
      </w:r>
      <w:bookmarkEnd w:id="29"/>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5.1 供应商应按询价通知书中所附“报价明细表”规定填报相应的内容，任何有选择的报价将不被接受，只允许一个报价。</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5.2 供应商按上述条款要求填写的响应报价仅限于本项目。</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5.3 供应商报价以人民币计价，单位：元。</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5.4 供应商所报价格在合同实施期间不因市场变化因素而变动。</w:t>
      </w:r>
    </w:p>
    <w:p>
      <w:pPr>
        <w:keepLines w:val="0"/>
        <w:pageBreakBefore w:val="0"/>
        <w:kinsoku/>
        <w:wordWrap/>
        <w:overflowPunct/>
        <w:topLinePunct w:val="0"/>
        <w:autoSpaceDE/>
        <w:autoSpaceDN/>
        <w:bidi w:val="0"/>
        <w:adjustRightInd/>
        <w:snapToGrid/>
        <w:spacing w:line="440" w:lineRule="exact"/>
        <w:ind w:firstLine="454"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5.5 </w:t>
      </w:r>
      <w:r>
        <w:rPr>
          <w:rFonts w:hint="eastAsia" w:asciiTheme="minorEastAsia" w:hAnsiTheme="minorEastAsia" w:eastAsiaTheme="minorEastAsia" w:cstheme="minorEastAsia"/>
          <w:bCs/>
          <w:sz w:val="24"/>
          <w:szCs w:val="24"/>
        </w:rPr>
        <w:t>投标总报价应是采购人指定地点交货的采购货物（设备）供应、安装、调试并达到正常工作等所有费用（包括包装费、运输费、装卸费、安装费、辅料费、税金、技术指导服务保修期责任、售后服务等所有费用）。投标报价应完全包括招标文件规定的货物和服务范围，不得任意分割或合并所规定的分项。</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5.6 “采购预算”指本次询价采购项目的最高报价，任何高于采购预算的报价均属于无效报价。</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5.7 无论本次询价结果如何，各供应商自行承担所有与本次询价采购有关的费用。</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5.8 招标代理费：招标代理服务费、专家论证费、专家评审费等按照国家相关规定由中标人在领取中标通知书时向招标代理机构缴纳。</w:t>
      </w:r>
      <w:bookmarkStart w:id="30" w:name="_Toc12851"/>
    </w:p>
    <w:bookmarkEnd w:id="30"/>
    <w:p>
      <w:pPr>
        <w:pStyle w:val="11"/>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五.、响应性文件的制作</w:t>
      </w:r>
    </w:p>
    <w:p>
      <w:pPr>
        <w:keepNext w:val="0"/>
        <w:keepLines w:val="0"/>
        <w:pageBreakBefore w:val="0"/>
        <w:widowControl w:val="0"/>
        <w:kinsoku/>
        <w:wordWrap/>
        <w:overflowPunct/>
        <w:topLinePunct w:val="0"/>
        <w:autoSpaceDE/>
        <w:autoSpaceDN/>
        <w:bidi w:val="0"/>
        <w:adjustRightInd/>
        <w:snapToGrid/>
        <w:spacing w:line="440" w:lineRule="exact"/>
        <w:ind w:firstLine="454"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.1响应性文件应按</w:t>
      </w:r>
      <w:r>
        <w:rPr>
          <w:rFonts w:hint="eastAsia" w:asciiTheme="minorEastAsia" w:hAnsiTheme="minorEastAsia" w:eastAsiaTheme="minorEastAsia" w:cstheme="minorEastAsia"/>
          <w:color w:val="auto"/>
          <w:sz w:val="24"/>
          <w:szCs w:val="24"/>
          <w:highlight w:val="none"/>
          <w:lang w:eastAsia="zh-CN"/>
        </w:rPr>
        <w:t>询价</w:t>
      </w:r>
      <w:r>
        <w:rPr>
          <w:rFonts w:hint="eastAsia" w:asciiTheme="minorEastAsia" w:hAnsiTheme="minorEastAsia" w:eastAsiaTheme="minorEastAsia" w:cstheme="minorEastAsia"/>
          <w:color w:val="auto"/>
          <w:sz w:val="24"/>
          <w:szCs w:val="24"/>
          <w:highlight w:val="none"/>
        </w:rPr>
        <w:t>文件的要求采用A4纸中文编写，书面内容不得有加行、涂抹或改写。</w:t>
      </w:r>
    </w:p>
    <w:p>
      <w:pPr>
        <w:keepNext w:val="0"/>
        <w:keepLines w:val="0"/>
        <w:pageBreakBefore w:val="0"/>
        <w:widowControl w:val="0"/>
        <w:kinsoku/>
        <w:wordWrap/>
        <w:overflowPunct/>
        <w:topLinePunct w:val="0"/>
        <w:autoSpaceDE/>
        <w:autoSpaceDN/>
        <w:bidi w:val="0"/>
        <w:adjustRightInd/>
        <w:snapToGrid/>
        <w:spacing w:line="440" w:lineRule="exact"/>
        <w:ind w:firstLine="454"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 供应商应仔细阅读本文件的所有内容，并保证所提供的全部资料真实有效。</w:t>
      </w:r>
      <w:r>
        <w:rPr>
          <w:rFonts w:hint="eastAsia" w:asciiTheme="minorEastAsia" w:hAnsiTheme="minorEastAsia" w:eastAsiaTheme="minorEastAsia" w:cstheme="minorEastAsia"/>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54"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.3响应文件应包括的内容详见本文件“第五章 响应文件内容及格式”；</w:t>
      </w:r>
    </w:p>
    <w:p>
      <w:pPr>
        <w:pStyle w:val="11"/>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.4除本文件另有规定外，计量单位为我国法定计量单位。</w:t>
      </w:r>
    </w:p>
    <w:p>
      <w:pPr>
        <w:pStyle w:val="11"/>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六.响应书的密封和标记</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7</w:t>
      </w:r>
      <w:r>
        <w:rPr>
          <w:rFonts w:hint="eastAsia" w:asciiTheme="minorEastAsia" w:hAnsiTheme="minorEastAsia" w:eastAsiaTheme="minorEastAsia" w:cstheme="minorEastAsia"/>
          <w:kern w:val="0"/>
          <w:sz w:val="24"/>
          <w:szCs w:val="24"/>
        </w:rPr>
        <w:t>.1响应人应将响应文件一正</w:t>
      </w:r>
      <w:r>
        <w:rPr>
          <w:rFonts w:hint="eastAsia" w:asciiTheme="minorEastAsia" w:hAnsiTheme="minorEastAsia" w:eastAsiaTheme="minorEastAsia" w:cstheme="minorEastAsia"/>
          <w:kern w:val="0"/>
          <w:sz w:val="24"/>
          <w:szCs w:val="24"/>
          <w:lang w:eastAsia="zh-CN"/>
        </w:rPr>
        <w:t>三</w:t>
      </w:r>
      <w:r>
        <w:rPr>
          <w:rFonts w:hint="eastAsia" w:asciiTheme="minorEastAsia" w:hAnsiTheme="minorEastAsia" w:eastAsiaTheme="minorEastAsia" w:cstheme="minorEastAsia"/>
          <w:kern w:val="0"/>
          <w:sz w:val="24"/>
          <w:szCs w:val="24"/>
        </w:rPr>
        <w:t>副共同包装在一个密封袋中。如未密封完好，采购人有权拒绝其响应文件。</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7</w:t>
      </w:r>
      <w:r>
        <w:rPr>
          <w:rFonts w:hint="eastAsia" w:asciiTheme="minorEastAsia" w:hAnsiTheme="minorEastAsia" w:eastAsiaTheme="minorEastAsia" w:cstheme="minorEastAsia"/>
          <w:kern w:val="0"/>
          <w:sz w:val="24"/>
          <w:szCs w:val="24"/>
        </w:rPr>
        <w:t>.2响应人应将所有响应文件放入标袋内密封，所有响应文件的密封袋封口处，应加贴封条并加盖单位公章。</w:t>
      </w:r>
    </w:p>
    <w:p>
      <w:pPr>
        <w:pStyle w:val="11"/>
        <w:keepLines w:val="0"/>
        <w:pageBreakBefore w:val="0"/>
        <w:kinsoku/>
        <w:wordWrap/>
        <w:overflowPunct/>
        <w:topLinePunct w:val="0"/>
        <w:autoSpaceDE/>
        <w:autoSpaceDN/>
        <w:bidi w:val="0"/>
        <w:adjustRightInd/>
        <w:snapToGrid/>
        <w:spacing w:line="440" w:lineRule="exact"/>
        <w:ind w:firstLine="455"/>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七.响应书递交截止时间及地点</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8</w:t>
      </w:r>
      <w:r>
        <w:rPr>
          <w:rFonts w:hint="eastAsia" w:asciiTheme="minorEastAsia" w:hAnsiTheme="minorEastAsia" w:eastAsiaTheme="minorEastAsia" w:cstheme="minorEastAsia"/>
          <w:kern w:val="0"/>
          <w:sz w:val="24"/>
          <w:szCs w:val="24"/>
        </w:rPr>
        <w:t>.1投标人应在“递交投标文件截止时间（开标时间）”前递交至“递交投标文件地点（开标地点）”投标文件逾期送达的或者未送达指定地点的，将不予受理。</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8</w:t>
      </w:r>
      <w:r>
        <w:rPr>
          <w:rFonts w:hint="eastAsia" w:asciiTheme="minorEastAsia" w:hAnsiTheme="minorEastAsia" w:eastAsiaTheme="minorEastAsia" w:cstheme="minorEastAsia"/>
          <w:kern w:val="0"/>
          <w:sz w:val="24"/>
          <w:szCs w:val="24"/>
        </w:rPr>
        <w:t>.2招标采购单位可以延长投标截止时间，在这种情况下，招标采购单位和投标人的权利及义务将受到新的截止时间的约束。</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8</w:t>
      </w:r>
      <w:r>
        <w:rPr>
          <w:rFonts w:hint="eastAsia" w:asciiTheme="minorEastAsia" w:hAnsiTheme="minorEastAsia" w:eastAsiaTheme="minorEastAsia" w:cstheme="minorEastAsia"/>
          <w:kern w:val="0"/>
          <w:sz w:val="24"/>
          <w:szCs w:val="24"/>
        </w:rPr>
        <w:t>.3招标采购单位拒收在规定的投标截止时间之后递交的投标文件。</w:t>
      </w:r>
    </w:p>
    <w:p>
      <w:pPr>
        <w:pStyle w:val="11"/>
        <w:keepLines w:val="0"/>
        <w:pageBreakBefore w:val="0"/>
        <w:kinsoku/>
        <w:wordWrap/>
        <w:overflowPunct/>
        <w:topLinePunct w:val="0"/>
        <w:autoSpaceDE/>
        <w:autoSpaceDN/>
        <w:bidi w:val="0"/>
        <w:adjustRightInd/>
        <w:snapToGrid/>
        <w:spacing w:line="440" w:lineRule="exact"/>
        <w:ind w:firstLine="455"/>
        <w:textAlignment w:val="auto"/>
        <w:rPr>
          <w:rFonts w:hint="eastAsia" w:asciiTheme="minorEastAsia" w:hAnsiTheme="minorEastAsia" w:eastAsiaTheme="minorEastAsia" w:cstheme="minorEastAsia"/>
          <w:b/>
          <w:sz w:val="24"/>
          <w:szCs w:val="24"/>
        </w:rPr>
      </w:pPr>
      <w:bookmarkStart w:id="31" w:name="_Toc4151"/>
      <w:r>
        <w:rPr>
          <w:rFonts w:hint="eastAsia" w:asciiTheme="minorEastAsia" w:hAnsiTheme="minorEastAsia" w:eastAsiaTheme="minorEastAsia" w:cstheme="minorEastAsia"/>
          <w:b/>
          <w:sz w:val="24"/>
          <w:szCs w:val="24"/>
        </w:rPr>
        <w:t>八、响应文件有效期</w:t>
      </w:r>
      <w:bookmarkEnd w:id="31"/>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9</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sz w:val="24"/>
          <w:szCs w:val="24"/>
        </w:rPr>
        <w:t>从询价开始之日起，响应文件有效期为60天。</w:t>
      </w:r>
      <w:r>
        <w:rPr>
          <w:rFonts w:hint="eastAsia" w:asciiTheme="minorEastAsia" w:hAnsiTheme="minorEastAsia" w:eastAsiaTheme="minorEastAsia" w:cstheme="minorEastAsia"/>
          <w:kern w:val="0"/>
          <w:sz w:val="24"/>
          <w:szCs w:val="24"/>
        </w:rPr>
        <w:t>有效期少于此规定时间的，将被视为无效报价。供应商承诺的响应文件</w:t>
      </w:r>
    </w:p>
    <w:p>
      <w:pPr>
        <w:pStyle w:val="8"/>
        <w:keepLines w:val="0"/>
        <w:pageBreakBefore w:val="0"/>
        <w:numPr>
          <w:ilvl w:val="0"/>
          <w:numId w:val="0"/>
        </w:numPr>
        <w:kinsoku/>
        <w:wordWrap/>
        <w:overflowPunct/>
        <w:topLinePunct w:val="0"/>
        <w:autoSpaceDE/>
        <w:autoSpaceDN/>
        <w:bidi w:val="0"/>
        <w:adjustRightInd/>
        <w:snapToGrid/>
        <w:spacing w:line="440" w:lineRule="exact"/>
        <w:ind w:firstLine="454" w:firstLineChars="200"/>
        <w:jc w:val="both"/>
        <w:textAlignment w:val="auto"/>
        <w:rPr>
          <w:rFonts w:hint="eastAsia" w:asciiTheme="minorEastAsia" w:hAnsiTheme="minorEastAsia" w:eastAsiaTheme="minorEastAsia" w:cstheme="minorEastAsia"/>
          <w:bCs/>
          <w:sz w:val="24"/>
          <w:szCs w:val="24"/>
        </w:rPr>
      </w:pPr>
      <w:bookmarkStart w:id="32" w:name="_Toc30801"/>
      <w:r>
        <w:rPr>
          <w:rFonts w:hint="eastAsia" w:asciiTheme="minorEastAsia" w:hAnsiTheme="minorEastAsia" w:eastAsiaTheme="minorEastAsia" w:cstheme="minorEastAsia"/>
          <w:bCs/>
          <w:sz w:val="24"/>
          <w:szCs w:val="24"/>
        </w:rPr>
        <w:t>九、法律责任</w:t>
      </w:r>
      <w:bookmarkEnd w:id="32"/>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bookmarkStart w:id="33" w:name="_Toc477874722"/>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供应商有下列情形之一的，处以采购金额5‰以‰以下的罚款，列入不良行为记录名单，在一至三年内禁止参加购活动，有违法所得的，并处没收违法所得，情节严重的，由工商行政管理机关政府采吊销营业执照；构成犯罪的，依法追究刑事责任：并予以通报：</w:t>
      </w:r>
      <w:bookmarkEnd w:id="33"/>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.1提供虚假材料谋取中标、成交的；</w:t>
      </w:r>
    </w:p>
    <w:p>
      <w:pPr>
        <w:pStyle w:val="11"/>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.2采取不正当手段诋毁、排挤其他供应商的；</w:t>
      </w:r>
    </w:p>
    <w:p>
      <w:pPr>
        <w:pStyle w:val="11"/>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.3与采购人、其他供应商或者采购代理机构恶意串通的；</w:t>
      </w:r>
    </w:p>
    <w:p>
      <w:pPr>
        <w:pStyle w:val="11"/>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.4向采购人、采购代理机构行贿或者提供其他不正当利益的；</w:t>
      </w:r>
    </w:p>
    <w:p>
      <w:pPr>
        <w:pStyle w:val="11"/>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.5在招标采购过程中与采购人进行协商谈判的；</w:t>
      </w:r>
    </w:p>
    <w:p>
      <w:pPr>
        <w:pStyle w:val="11"/>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.6拒绝有关部门监督检查或者提供虚假情况的；</w:t>
      </w:r>
    </w:p>
    <w:p>
      <w:pPr>
        <w:pStyle w:val="11"/>
        <w:keepLines w:val="0"/>
        <w:pageBreakBefore w:val="0"/>
        <w:kinsoku/>
        <w:wordWrap/>
        <w:overflowPunct/>
        <w:topLinePunct w:val="0"/>
        <w:autoSpaceDE/>
        <w:autoSpaceDN/>
        <w:bidi w:val="0"/>
        <w:adjustRightInd/>
        <w:snapToGrid/>
        <w:spacing w:line="440" w:lineRule="exact"/>
        <w:ind w:left="0" w:leftChars="0" w:firstLine="454"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.7以及《政府采购法实施条例》等法律法规规定的条款。</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供应商有前款第</w:t>
      </w: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.1至</w:t>
      </w: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.7项情形之一的，中标、成交无效。</w:t>
      </w:r>
    </w:p>
    <w:p>
      <w:pPr>
        <w:pStyle w:val="11"/>
        <w:spacing w:line="400" w:lineRule="exact"/>
        <w:ind w:firstLine="0" w:firstLineChars="0"/>
        <w:rPr>
          <w:rFonts w:ascii="宋体" w:cs="宋体"/>
          <w:kern w:val="0"/>
          <w:sz w:val="24"/>
        </w:rPr>
      </w:pPr>
    </w:p>
    <w:p>
      <w:pPr>
        <w:pStyle w:val="11"/>
        <w:spacing w:line="440" w:lineRule="exact"/>
        <w:ind w:firstLine="0" w:firstLineChars="0"/>
        <w:rPr>
          <w:rFonts w:ascii="宋体" w:cs="宋体"/>
          <w:kern w:val="0"/>
          <w:sz w:val="24"/>
        </w:rPr>
      </w:pPr>
    </w:p>
    <w:p>
      <w:pPr>
        <w:pStyle w:val="11"/>
        <w:spacing w:line="440" w:lineRule="exact"/>
        <w:ind w:firstLine="0" w:firstLineChars="0"/>
        <w:rPr>
          <w:rFonts w:ascii="宋体" w:cs="宋体"/>
          <w:kern w:val="0"/>
          <w:sz w:val="24"/>
        </w:rPr>
      </w:pPr>
    </w:p>
    <w:p>
      <w:pPr>
        <w:pStyle w:val="11"/>
        <w:spacing w:line="440" w:lineRule="exact"/>
        <w:ind w:firstLine="0" w:firstLineChars="0"/>
        <w:rPr>
          <w:rFonts w:ascii="宋体" w:cs="宋体"/>
          <w:kern w:val="0"/>
          <w:sz w:val="24"/>
        </w:rPr>
      </w:pPr>
    </w:p>
    <w:p>
      <w:pPr>
        <w:pStyle w:val="7"/>
        <w:spacing w:line="400" w:lineRule="exact"/>
        <w:jc w:val="both"/>
        <w:rPr>
          <w:rFonts w:ascii="宋体" w:cs="宋体"/>
          <w:bCs w:val="0"/>
          <w:sz w:val="32"/>
          <w:szCs w:val="32"/>
        </w:rPr>
        <w:sectPr>
          <w:footerReference r:id="rId14" w:type="first"/>
          <w:headerReference r:id="rId12" w:type="default"/>
          <w:footerReference r:id="rId13" w:type="default"/>
          <w:pgSz w:w="11906" w:h="16838"/>
          <w:pgMar w:top="1440" w:right="1800" w:bottom="1440" w:left="1800" w:header="468" w:footer="992" w:gutter="0"/>
          <w:cols w:space="720" w:num="1"/>
          <w:titlePg/>
          <w:docGrid w:type="linesAndChars" w:linePitch="291" w:charSpace="-2726"/>
        </w:sectPr>
      </w:pPr>
      <w:bookmarkStart w:id="34" w:name="_Toc10822"/>
    </w:p>
    <w:p>
      <w:pPr>
        <w:pStyle w:val="7"/>
        <w:numPr>
          <w:ilvl w:val="0"/>
          <w:numId w:val="5"/>
        </w:numPr>
        <w:spacing w:line="400" w:lineRule="exact"/>
        <w:jc w:val="center"/>
        <w:rPr>
          <w:rFonts w:ascii="宋体" w:cs="宋体"/>
          <w:bCs w:val="0"/>
          <w:sz w:val="32"/>
          <w:szCs w:val="32"/>
        </w:rPr>
      </w:pPr>
      <w:r>
        <w:rPr>
          <w:rFonts w:ascii="宋体" w:hAnsi="宋体" w:cs="宋体"/>
          <w:bCs w:val="0"/>
          <w:sz w:val="32"/>
          <w:szCs w:val="32"/>
        </w:rPr>
        <w:t xml:space="preserve"> </w:t>
      </w:r>
      <w:bookmarkStart w:id="35" w:name="_Toc5009"/>
      <w:r>
        <w:rPr>
          <w:rFonts w:hint="eastAsia" w:ascii="宋体" w:hAnsi="宋体" w:cs="宋体"/>
          <w:bCs w:val="0"/>
          <w:sz w:val="32"/>
          <w:szCs w:val="32"/>
        </w:rPr>
        <w:t>采购项目相关要求及技术规格</w:t>
      </w:r>
      <w:bookmarkEnd w:id="35"/>
    </w:p>
    <w:bookmarkEnd w:id="34"/>
    <w:p>
      <w:pPr>
        <w:keepNext w:val="0"/>
        <w:keepLines w:val="0"/>
        <w:pageBreakBefore w:val="0"/>
        <w:widowControl w:val="0"/>
        <w:numPr>
          <w:ilvl w:val="0"/>
          <w:numId w:val="6"/>
        </w:numPr>
        <w:kinsoku/>
        <w:wordWrap/>
        <w:overflowPunct/>
        <w:topLinePunct w:val="0"/>
        <w:autoSpaceDE/>
        <w:autoSpaceDN/>
        <w:bidi w:val="0"/>
        <w:adjustRightInd/>
        <w:snapToGrid w:val="0"/>
        <w:spacing w:line="540" w:lineRule="exact"/>
        <w:ind w:left="-259" w:leftChars="0" w:firstLine="456" w:firstLineChars="0"/>
        <w:textAlignment w:val="auto"/>
        <w:rPr>
          <w:rFonts w:hint="eastAsia" w:cs="仿宋_GB2312" w:asciiTheme="minorEastAsia" w:hAnsiTheme="minorEastAsia" w:eastAsiaTheme="minorEastAsia"/>
          <w:b/>
          <w:bCs/>
          <w:kern w:val="0"/>
          <w:sz w:val="24"/>
          <w:szCs w:val="24"/>
          <w:lang w:eastAsia="zh-CN"/>
        </w:rPr>
      </w:pPr>
      <w:r>
        <w:rPr>
          <w:rFonts w:hint="eastAsia" w:cs="仿宋_GB2312" w:asciiTheme="minorEastAsia" w:hAnsiTheme="minorEastAsia" w:eastAsiaTheme="minorEastAsia"/>
          <w:b/>
          <w:bCs/>
          <w:kern w:val="0"/>
          <w:sz w:val="24"/>
          <w:szCs w:val="24"/>
          <w:lang w:eastAsia="zh-CN"/>
        </w:rPr>
        <w:t>采购项目的概况：</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456" w:firstLineChars="200"/>
        <w:textAlignment w:val="auto"/>
        <w:rPr>
          <w:rFonts w:hint="eastAsia" w:cs="仿宋_GB2312" w:asciiTheme="minorEastAsia" w:hAnsiTheme="minorEastAsia" w:eastAsiaTheme="minorEastAsia"/>
          <w:bCs/>
          <w:kern w:val="0"/>
          <w:sz w:val="24"/>
          <w:szCs w:val="24"/>
          <w:lang w:eastAsia="zh-CN"/>
        </w:rPr>
      </w:pPr>
      <w:r>
        <w:rPr>
          <w:rFonts w:hint="eastAsia" w:cs="仿宋_GB2312" w:asciiTheme="minorEastAsia" w:hAnsiTheme="minorEastAsia" w:eastAsiaTheme="minorEastAsia"/>
          <w:bCs/>
          <w:kern w:val="0"/>
          <w:sz w:val="24"/>
          <w:szCs w:val="24"/>
          <w:lang w:val="en-US" w:eastAsia="zh-CN"/>
        </w:rPr>
        <w:t>1.1</w:t>
      </w:r>
      <w:r>
        <w:rPr>
          <w:rFonts w:hint="eastAsia" w:cs="仿宋_GB2312" w:asciiTheme="minorEastAsia" w:hAnsiTheme="minorEastAsia" w:eastAsiaTheme="minorEastAsia"/>
          <w:bCs/>
          <w:kern w:val="0"/>
          <w:sz w:val="24"/>
          <w:szCs w:val="24"/>
        </w:rPr>
        <w:t>项目名称：</w:t>
      </w:r>
      <w:r>
        <w:rPr>
          <w:rFonts w:hint="eastAsia" w:ascii="宋体" w:hAnsi="宋体" w:cs="宋体"/>
          <w:sz w:val="24"/>
          <w:szCs w:val="24"/>
          <w:lang w:eastAsia="zh-CN"/>
        </w:rPr>
        <w:t>淇县人民医院电子支气管镜系统采购项目</w:t>
      </w:r>
      <w:r>
        <w:rPr>
          <w:rFonts w:hint="eastAsia" w:cs="仿宋_GB2312" w:asciiTheme="minorEastAsia" w:hAnsiTheme="minorEastAsia" w:eastAsiaTheme="minorEastAsia"/>
          <w:bCs/>
          <w:kern w:val="0"/>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456" w:firstLineChars="200"/>
        <w:textAlignment w:val="auto"/>
        <w:rPr>
          <w:rFonts w:cs="仿宋_GB2312" w:asciiTheme="minorEastAsia" w:hAnsiTheme="minorEastAsia" w:eastAsiaTheme="minorEastAsia"/>
          <w:bCs/>
          <w:kern w:val="0"/>
          <w:sz w:val="24"/>
          <w:szCs w:val="24"/>
        </w:rPr>
      </w:pPr>
      <w:r>
        <w:rPr>
          <w:rFonts w:hint="eastAsia" w:cs="仿宋_GB2312" w:asciiTheme="minorEastAsia" w:hAnsiTheme="minorEastAsia" w:eastAsiaTheme="minorEastAsia"/>
          <w:bCs/>
          <w:kern w:val="0"/>
          <w:sz w:val="24"/>
          <w:szCs w:val="24"/>
          <w:lang w:val="en-US" w:eastAsia="zh-CN"/>
        </w:rPr>
        <w:t>1.2</w:t>
      </w:r>
      <w:r>
        <w:rPr>
          <w:rFonts w:hint="eastAsia" w:cs="仿宋_GB2312" w:asciiTheme="minorEastAsia" w:hAnsiTheme="minorEastAsia" w:eastAsiaTheme="minorEastAsia"/>
          <w:bCs/>
          <w:kern w:val="0"/>
          <w:sz w:val="24"/>
          <w:szCs w:val="24"/>
        </w:rPr>
        <w:t>采 购 人：</w:t>
      </w:r>
      <w:r>
        <w:rPr>
          <w:rFonts w:hint="eastAsia" w:cs="仿宋_GB2312" w:asciiTheme="minorEastAsia" w:hAnsiTheme="minorEastAsia" w:eastAsiaTheme="minorEastAsia"/>
          <w:bCs/>
          <w:kern w:val="0"/>
          <w:sz w:val="24"/>
          <w:szCs w:val="24"/>
          <w:lang w:eastAsia="zh-CN"/>
        </w:rPr>
        <w:t>淇县人民医院</w:t>
      </w:r>
      <w:r>
        <w:rPr>
          <w:rFonts w:hint="eastAsia" w:cs="仿宋_GB2312" w:asciiTheme="minorEastAsia" w:hAnsiTheme="minorEastAsia" w:eastAsiaTheme="minorEastAsia"/>
          <w:bCs/>
          <w:kern w:val="0"/>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456" w:firstLineChars="200"/>
        <w:textAlignment w:val="auto"/>
        <w:rPr>
          <w:rFonts w:cs="仿宋_GB2312" w:asciiTheme="minorEastAsia" w:hAnsiTheme="minorEastAsia" w:eastAsiaTheme="minorEastAsia"/>
          <w:bCs/>
          <w:kern w:val="0"/>
          <w:sz w:val="24"/>
          <w:szCs w:val="24"/>
        </w:rPr>
      </w:pPr>
      <w:r>
        <w:rPr>
          <w:rFonts w:hint="eastAsia" w:cs="仿宋_GB2312" w:asciiTheme="minorEastAsia" w:hAnsiTheme="minorEastAsia" w:eastAsiaTheme="minorEastAsia"/>
          <w:bCs/>
          <w:kern w:val="0"/>
          <w:sz w:val="24"/>
          <w:szCs w:val="24"/>
          <w:lang w:val="en-US" w:eastAsia="zh-CN"/>
        </w:rPr>
        <w:t>1.3</w:t>
      </w:r>
      <w:r>
        <w:rPr>
          <w:rFonts w:hint="eastAsia" w:cs="仿宋_GB2312" w:asciiTheme="minorEastAsia" w:hAnsiTheme="minorEastAsia" w:eastAsiaTheme="minorEastAsia"/>
          <w:bCs/>
          <w:kern w:val="0"/>
          <w:sz w:val="24"/>
          <w:szCs w:val="24"/>
        </w:rPr>
        <w:t>代理机构：</w:t>
      </w:r>
      <w:r>
        <w:rPr>
          <w:rFonts w:hint="eastAsia" w:cs="仿宋_GB2312" w:asciiTheme="minorEastAsia" w:hAnsiTheme="minorEastAsia" w:eastAsiaTheme="minorEastAsia"/>
          <w:bCs/>
          <w:kern w:val="0"/>
          <w:sz w:val="24"/>
          <w:szCs w:val="24"/>
          <w:lang w:eastAsia="zh-CN"/>
        </w:rPr>
        <w:t>丰汇国际项目管理有限公司</w:t>
      </w:r>
      <w:r>
        <w:rPr>
          <w:rFonts w:hint="eastAsia" w:cs="仿宋_GB2312" w:asciiTheme="minorEastAsia" w:hAnsiTheme="minorEastAsia" w:eastAsiaTheme="minorEastAsia"/>
          <w:bCs/>
          <w:kern w:val="0"/>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456" w:firstLineChars="200"/>
        <w:textAlignment w:val="auto"/>
        <w:rPr>
          <w:rFonts w:hint="eastAsia" w:asciiTheme="minorEastAsia" w:hAnsiTheme="minorEastAsia" w:eastAsiaTheme="minorEastAsia"/>
          <w:sz w:val="24"/>
          <w:szCs w:val="24"/>
          <w:lang w:val="en-US" w:eastAsia="zh-CN"/>
        </w:rPr>
      </w:pPr>
      <w:r>
        <w:rPr>
          <w:rFonts w:hint="eastAsia" w:cs="仿宋_GB2312" w:asciiTheme="minorEastAsia" w:hAnsiTheme="minorEastAsia" w:eastAsiaTheme="minorEastAsia"/>
          <w:bCs/>
          <w:kern w:val="0"/>
          <w:sz w:val="24"/>
          <w:szCs w:val="24"/>
          <w:lang w:val="en-US" w:eastAsia="zh-CN"/>
        </w:rPr>
        <w:t>1.4</w:t>
      </w:r>
      <w:r>
        <w:rPr>
          <w:rFonts w:hint="eastAsia" w:cs="仿宋_GB2312" w:asciiTheme="minorEastAsia" w:hAnsiTheme="minorEastAsia" w:eastAsiaTheme="minorEastAsia"/>
          <w:bCs/>
          <w:kern w:val="0"/>
          <w:sz w:val="24"/>
          <w:szCs w:val="24"/>
        </w:rPr>
        <w:t>采购预算（控制价）：</w:t>
      </w:r>
      <w:r>
        <w:rPr>
          <w:rFonts w:hint="eastAsia" w:asciiTheme="minorEastAsia" w:hAnsiTheme="minorEastAsia" w:eastAsiaTheme="minorEastAsia"/>
          <w:sz w:val="24"/>
          <w:szCs w:val="24"/>
          <w:lang w:val="en-US" w:eastAsia="zh-CN"/>
        </w:rPr>
        <w:t>99000.00</w:t>
      </w:r>
      <w:r>
        <w:rPr>
          <w:rFonts w:hint="eastAsia" w:asciiTheme="minorEastAsia" w:hAnsiTheme="minorEastAsia" w:eastAsiaTheme="minorEastAsia"/>
          <w:sz w:val="24"/>
          <w:szCs w:val="24"/>
        </w:rPr>
        <w:t>元</w:t>
      </w:r>
      <w:r>
        <w:rPr>
          <w:rFonts w:hint="eastAsia" w:cs="仿宋_GB2312" w:asciiTheme="minorEastAsia" w:hAnsiTheme="minorEastAsia" w:eastAsiaTheme="minorEastAsia"/>
          <w:bCs/>
          <w:kern w:val="0"/>
          <w:sz w:val="24"/>
          <w:szCs w:val="24"/>
        </w:rPr>
        <w:t>；</w:t>
      </w:r>
      <w:r>
        <w:rPr>
          <w:rFonts w:hint="eastAsia" w:cs="仿宋_GB2312" w:asciiTheme="minorEastAsia" w:hAnsiTheme="minorEastAsia" w:eastAsiaTheme="minorEastAsia"/>
          <w:bCs/>
          <w:kern w:val="0"/>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456" w:firstLineChars="200"/>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1.5供货期</w:t>
      </w:r>
      <w:r>
        <w:rPr>
          <w:rFonts w:hint="eastAsia" w:asciiTheme="minorEastAsia" w:hAnsiTheme="minorEastAsia" w:eastAsiaTheme="minorEastAsia"/>
          <w:sz w:val="24"/>
          <w:szCs w:val="24"/>
          <w:highlight w:val="none"/>
          <w:lang w:val="en-US" w:eastAsia="zh-CN"/>
        </w:rPr>
        <w:t>：10日历</w:t>
      </w:r>
      <w:r>
        <w:rPr>
          <w:rFonts w:hint="eastAsia" w:asciiTheme="minorEastAsia" w:hAnsiTheme="minorEastAsia" w:eastAsiaTheme="minorEastAsia"/>
          <w:sz w:val="24"/>
          <w:szCs w:val="24"/>
          <w:lang w:val="en-US" w:eastAsia="zh-CN"/>
        </w:rPr>
        <w:t>天</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456" w:firstLineChars="200"/>
        <w:textAlignment w:val="auto"/>
        <w:rPr>
          <w:rFonts w:hint="default" w:eastAsiaTheme="minorEastAsia"/>
          <w:sz w:val="24"/>
          <w:szCs w:val="24"/>
          <w:lang w:val="en-US" w:eastAsia="zh-CN"/>
        </w:rPr>
      </w:pPr>
      <w:r>
        <w:rPr>
          <w:rFonts w:hint="eastAsia" w:asciiTheme="minorEastAsia" w:hAnsiTheme="minorEastAsia" w:eastAsiaTheme="minorEastAsia"/>
          <w:sz w:val="24"/>
          <w:szCs w:val="24"/>
          <w:lang w:val="en-US" w:eastAsia="zh-CN"/>
        </w:rPr>
        <w:t>1.6</w:t>
      </w:r>
      <w:r>
        <w:rPr>
          <w:rFonts w:hint="eastAsia" w:ascii="宋体" w:hAnsi="宋体" w:cs="宋体"/>
          <w:sz w:val="24"/>
          <w:lang w:val="en-US" w:eastAsia="zh-CN"/>
        </w:rPr>
        <w:t>质保期</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两年</w:t>
      </w:r>
      <w:r>
        <w:rPr>
          <w:rFonts w:hint="eastAsia" w:asciiTheme="minorEastAsia" w:hAnsiTheme="minorEastAsia" w:eastAsiaTheme="minorEastAsia"/>
          <w:sz w:val="24"/>
          <w:szCs w:val="24"/>
          <w:highlight w:val="none"/>
          <w:shd w:val="clear" w:color="auto" w:fill="FFFFFF" w:themeFill="background1"/>
          <w:lang w:val="en-US" w:eastAsia="zh-CN"/>
        </w:rPr>
        <w:t xml:space="preserve">； </w:t>
      </w:r>
    </w:p>
    <w:p>
      <w:pPr>
        <w:keepNext w:val="0"/>
        <w:keepLines w:val="0"/>
        <w:pageBreakBefore w:val="0"/>
        <w:widowControl w:val="0"/>
        <w:numPr>
          <w:ilvl w:val="0"/>
          <w:numId w:val="6"/>
        </w:numPr>
        <w:kinsoku/>
        <w:wordWrap/>
        <w:overflowPunct/>
        <w:topLinePunct w:val="0"/>
        <w:autoSpaceDE/>
        <w:autoSpaceDN/>
        <w:bidi w:val="0"/>
        <w:adjustRightInd/>
        <w:spacing w:line="540" w:lineRule="exact"/>
        <w:ind w:left="-259" w:leftChars="0" w:firstLine="456" w:firstLineChars="0"/>
        <w:jc w:val="left"/>
        <w:textAlignment w:val="auto"/>
        <w:rPr>
          <w:rFonts w:hint="eastAsia"/>
          <w:b/>
          <w:bCs/>
          <w:sz w:val="24"/>
          <w:szCs w:val="24"/>
          <w:lang w:val="en-US" w:eastAsia="zh-CN"/>
        </w:rPr>
      </w:pPr>
      <w:r>
        <w:rPr>
          <w:rFonts w:hint="eastAsia"/>
          <w:b/>
          <w:bCs/>
          <w:sz w:val="24"/>
          <w:szCs w:val="24"/>
          <w:lang w:val="en-US" w:eastAsia="zh-CN"/>
        </w:rPr>
        <w:t>采购清单及技术要求</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456" w:firstLineChars="200"/>
        <w:textAlignment w:val="auto"/>
        <w:rPr>
          <w:rFonts w:hint="eastAsia" w:cs="仿宋_GB2312" w:asciiTheme="minorEastAsia" w:hAnsiTheme="minorEastAsia" w:eastAsiaTheme="minorEastAsia"/>
          <w:bCs/>
          <w:kern w:val="0"/>
          <w:sz w:val="24"/>
          <w:szCs w:val="24"/>
          <w:lang w:val="en-US" w:eastAsia="zh-CN"/>
        </w:rPr>
      </w:pPr>
      <w:r>
        <w:rPr>
          <w:rFonts w:hint="eastAsia" w:cs="仿宋_GB2312" w:asciiTheme="minorEastAsia" w:hAnsiTheme="minorEastAsia" w:eastAsiaTheme="minorEastAsia"/>
          <w:bCs/>
          <w:kern w:val="0"/>
          <w:sz w:val="24"/>
          <w:szCs w:val="24"/>
          <w:lang w:val="en-US" w:eastAsia="zh-CN"/>
        </w:rPr>
        <w:t>货物名称：电子支气管镜系统</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456" w:firstLineChars="200"/>
        <w:textAlignment w:val="auto"/>
        <w:rPr>
          <w:rFonts w:hint="eastAsia" w:cs="仿宋_GB2312" w:asciiTheme="minorEastAsia" w:hAnsiTheme="minorEastAsia" w:eastAsiaTheme="minorEastAsia"/>
          <w:bCs/>
          <w:kern w:val="0"/>
          <w:sz w:val="24"/>
          <w:szCs w:val="24"/>
          <w:lang w:val="en-US" w:eastAsia="zh-CN"/>
        </w:rPr>
      </w:pPr>
      <w:r>
        <w:rPr>
          <w:rFonts w:hint="eastAsia" w:cs="仿宋_GB2312" w:asciiTheme="minorEastAsia" w:hAnsiTheme="minorEastAsia" w:eastAsiaTheme="minorEastAsia"/>
          <w:bCs/>
          <w:kern w:val="0"/>
          <w:sz w:val="24"/>
          <w:szCs w:val="24"/>
          <w:lang w:val="en-US" w:eastAsia="zh-CN"/>
        </w:rPr>
        <w:t>数量：1台</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456" w:firstLineChars="200"/>
        <w:textAlignment w:val="auto"/>
        <w:rPr>
          <w:rFonts w:hint="eastAsia" w:cs="仿宋_GB2312" w:asciiTheme="minorEastAsia" w:hAnsiTheme="minorEastAsia" w:eastAsiaTheme="minorEastAsia"/>
          <w:bCs/>
          <w:kern w:val="0"/>
          <w:sz w:val="24"/>
          <w:szCs w:val="24"/>
          <w:lang w:val="en-US" w:eastAsia="zh-CN"/>
        </w:rPr>
      </w:pPr>
      <w:r>
        <w:rPr>
          <w:rFonts w:hint="eastAsia" w:cs="仿宋_GB2312" w:asciiTheme="minorEastAsia" w:hAnsiTheme="minorEastAsia" w:eastAsiaTheme="minorEastAsia"/>
          <w:bCs/>
          <w:kern w:val="0"/>
          <w:sz w:val="24"/>
          <w:szCs w:val="24"/>
          <w:lang w:val="en-US" w:eastAsia="zh-CN"/>
        </w:rPr>
        <w:t>技术要求：</w:t>
      </w:r>
      <w:bookmarkStart w:id="36" w:name="_Hlk121729386"/>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456" w:firstLineChars="200"/>
        <w:textAlignment w:val="auto"/>
        <w:rPr>
          <w:rFonts w:hint="eastAsia" w:cs="仿宋_GB2312" w:asciiTheme="minorEastAsia" w:hAnsiTheme="minorEastAsia" w:eastAsiaTheme="minorEastAsia"/>
          <w:bCs/>
          <w:kern w:val="0"/>
          <w:sz w:val="24"/>
          <w:szCs w:val="24"/>
          <w:lang w:val="en-US" w:eastAsia="zh-CN"/>
        </w:rPr>
      </w:pPr>
      <w:r>
        <w:rPr>
          <w:rFonts w:hint="eastAsia" w:cs="仿宋_GB2312" w:asciiTheme="minorEastAsia" w:hAnsiTheme="minorEastAsia" w:eastAsiaTheme="minorEastAsia"/>
          <w:bCs/>
          <w:kern w:val="0"/>
          <w:sz w:val="24"/>
          <w:szCs w:val="24"/>
          <w:lang w:val="en-US" w:eastAsia="zh-CN"/>
        </w:rPr>
        <w:t>1、产品通过显示器提供影像，用于气管、支气管检查、诊断和治疗；</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456" w:firstLineChars="200"/>
        <w:textAlignment w:val="auto"/>
        <w:rPr>
          <w:rFonts w:hint="eastAsia" w:cs="仿宋_GB2312" w:asciiTheme="minorEastAsia" w:hAnsiTheme="minorEastAsia" w:eastAsiaTheme="minorEastAsia"/>
          <w:bCs/>
          <w:kern w:val="0"/>
          <w:sz w:val="24"/>
          <w:szCs w:val="24"/>
          <w:lang w:val="en-US" w:eastAsia="zh-CN"/>
        </w:rPr>
      </w:pPr>
      <w:r>
        <w:rPr>
          <w:rFonts w:hint="eastAsia" w:cs="仿宋_GB2312" w:asciiTheme="minorEastAsia" w:hAnsiTheme="minorEastAsia" w:eastAsiaTheme="minorEastAsia"/>
          <w:bCs/>
          <w:kern w:val="0"/>
          <w:sz w:val="24"/>
          <w:szCs w:val="24"/>
          <w:lang w:val="en-US" w:eastAsia="zh-CN"/>
        </w:rPr>
        <w:t>2、工作软管有效长度≥600mm；</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456" w:firstLineChars="200"/>
        <w:textAlignment w:val="auto"/>
        <w:rPr>
          <w:rFonts w:hint="eastAsia" w:cs="仿宋_GB2312" w:asciiTheme="minorEastAsia" w:hAnsiTheme="minorEastAsia" w:eastAsiaTheme="minorEastAsia"/>
          <w:bCs/>
          <w:kern w:val="0"/>
          <w:sz w:val="24"/>
          <w:szCs w:val="24"/>
          <w:lang w:val="en-US" w:eastAsia="zh-CN"/>
        </w:rPr>
      </w:pPr>
      <w:r>
        <w:rPr>
          <w:rFonts w:hint="eastAsia" w:cs="仿宋_GB2312" w:asciiTheme="minorEastAsia" w:hAnsiTheme="minorEastAsia" w:eastAsiaTheme="minorEastAsia"/>
          <w:bCs/>
          <w:kern w:val="0"/>
          <w:sz w:val="24"/>
          <w:szCs w:val="24"/>
          <w:lang w:val="en-US" w:eastAsia="zh-CN"/>
        </w:rPr>
        <w:t>3、分辨率≥10.5lp/mm，允差：下限-15%、上限无限制；</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456" w:firstLineChars="200"/>
        <w:textAlignment w:val="auto"/>
        <w:rPr>
          <w:rFonts w:hint="eastAsia" w:cs="仿宋_GB2312" w:asciiTheme="minorEastAsia" w:hAnsiTheme="minorEastAsia" w:eastAsiaTheme="minorEastAsia"/>
          <w:bCs/>
          <w:kern w:val="0"/>
          <w:sz w:val="24"/>
          <w:szCs w:val="24"/>
          <w:lang w:val="en-US" w:eastAsia="zh-CN"/>
        </w:rPr>
      </w:pPr>
      <w:r>
        <w:rPr>
          <w:rFonts w:hint="eastAsia" w:cs="仿宋_GB2312" w:asciiTheme="minorEastAsia" w:hAnsiTheme="minorEastAsia" w:eastAsiaTheme="minorEastAsia"/>
          <w:bCs/>
          <w:kern w:val="0"/>
          <w:sz w:val="24"/>
          <w:szCs w:val="24"/>
          <w:lang w:val="en-US" w:eastAsia="zh-CN"/>
        </w:rPr>
        <w:t>4、插入管外径≤5.0mm（允差±10%），工作通道内径≥2.2mm；</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456" w:firstLineChars="200"/>
        <w:textAlignment w:val="auto"/>
        <w:rPr>
          <w:rFonts w:hint="eastAsia" w:cs="仿宋_GB2312" w:asciiTheme="minorEastAsia" w:hAnsiTheme="minorEastAsia" w:eastAsiaTheme="minorEastAsia"/>
          <w:bCs/>
          <w:kern w:val="0"/>
          <w:sz w:val="24"/>
          <w:szCs w:val="24"/>
          <w:lang w:val="en-US" w:eastAsia="zh-CN"/>
        </w:rPr>
      </w:pPr>
      <w:r>
        <w:rPr>
          <w:rFonts w:hint="eastAsia" w:cs="仿宋_GB2312" w:asciiTheme="minorEastAsia" w:hAnsiTheme="minorEastAsia" w:eastAsiaTheme="minorEastAsia"/>
          <w:bCs/>
          <w:kern w:val="0"/>
          <w:sz w:val="24"/>
          <w:szCs w:val="24"/>
          <w:lang w:val="en-US" w:eastAsia="zh-CN"/>
        </w:rPr>
        <w:t>5、前端蛇骨弯曲角度：向上≥180°，向下≥180°；</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456" w:firstLineChars="200"/>
        <w:textAlignment w:val="auto"/>
        <w:rPr>
          <w:rFonts w:hint="eastAsia" w:cs="仿宋_GB2312" w:asciiTheme="minorEastAsia" w:hAnsiTheme="minorEastAsia" w:eastAsiaTheme="minorEastAsia"/>
          <w:bCs/>
          <w:kern w:val="0"/>
          <w:sz w:val="24"/>
          <w:szCs w:val="24"/>
          <w:lang w:val="en-US" w:eastAsia="zh-CN"/>
        </w:rPr>
      </w:pPr>
      <w:r>
        <w:rPr>
          <w:rFonts w:hint="eastAsia" w:cs="仿宋_GB2312" w:asciiTheme="minorEastAsia" w:hAnsiTheme="minorEastAsia" w:eastAsiaTheme="minorEastAsia"/>
          <w:bCs/>
          <w:kern w:val="0"/>
          <w:sz w:val="24"/>
          <w:szCs w:val="24"/>
          <w:lang w:val="en-US" w:eastAsia="zh-CN"/>
        </w:rPr>
        <w:t>6、视场角（FOV）90°，允差±15%；</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456" w:firstLineChars="200"/>
        <w:textAlignment w:val="auto"/>
        <w:rPr>
          <w:rFonts w:hint="eastAsia" w:cs="仿宋_GB2312" w:asciiTheme="minorEastAsia" w:hAnsiTheme="minorEastAsia" w:eastAsiaTheme="minorEastAsia"/>
          <w:bCs/>
          <w:kern w:val="0"/>
          <w:sz w:val="24"/>
          <w:szCs w:val="24"/>
          <w:lang w:val="en-US" w:eastAsia="zh-CN"/>
        </w:rPr>
      </w:pPr>
      <w:r>
        <w:rPr>
          <w:rFonts w:hint="eastAsia" w:cs="仿宋_GB2312" w:asciiTheme="minorEastAsia" w:hAnsiTheme="minorEastAsia" w:eastAsiaTheme="minorEastAsia"/>
          <w:bCs/>
          <w:kern w:val="0"/>
          <w:sz w:val="24"/>
          <w:szCs w:val="24"/>
          <w:lang w:val="en-US" w:eastAsia="zh-CN"/>
        </w:rPr>
        <w:t>7、景深3—100mm；</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456" w:firstLineChars="200"/>
        <w:textAlignment w:val="auto"/>
        <w:rPr>
          <w:rFonts w:hint="eastAsia" w:cs="仿宋_GB2312" w:asciiTheme="minorEastAsia" w:hAnsiTheme="minorEastAsia" w:eastAsiaTheme="minorEastAsia"/>
          <w:bCs/>
          <w:kern w:val="0"/>
          <w:sz w:val="24"/>
          <w:szCs w:val="24"/>
          <w:lang w:val="en-US" w:eastAsia="zh-CN"/>
        </w:rPr>
      </w:pPr>
      <w:r>
        <w:rPr>
          <w:rFonts w:hint="eastAsia" w:cs="仿宋_GB2312" w:asciiTheme="minorEastAsia" w:hAnsiTheme="minorEastAsia" w:eastAsiaTheme="minorEastAsia"/>
          <w:bCs/>
          <w:kern w:val="0"/>
          <w:sz w:val="24"/>
          <w:szCs w:val="24"/>
          <w:lang w:val="en-US" w:eastAsia="zh-CN"/>
        </w:rPr>
        <w:t>8、前置内置LED光源，光照度≥1500Lux；</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456" w:firstLineChars="200"/>
        <w:textAlignment w:val="auto"/>
        <w:rPr>
          <w:rFonts w:hint="eastAsia" w:cs="仿宋_GB2312" w:asciiTheme="minorEastAsia" w:hAnsiTheme="minorEastAsia" w:eastAsiaTheme="minorEastAsia"/>
          <w:bCs/>
          <w:kern w:val="0"/>
          <w:sz w:val="24"/>
          <w:szCs w:val="24"/>
          <w:lang w:val="en-US" w:eastAsia="zh-CN"/>
        </w:rPr>
      </w:pPr>
      <w:r>
        <w:rPr>
          <w:rFonts w:hint="eastAsia" w:cs="仿宋_GB2312" w:asciiTheme="minorEastAsia" w:hAnsiTheme="minorEastAsia" w:eastAsiaTheme="minorEastAsia"/>
          <w:bCs/>
          <w:kern w:val="0"/>
          <w:sz w:val="24"/>
          <w:szCs w:val="24"/>
          <w:lang w:val="en-US" w:eastAsia="zh-CN"/>
        </w:rPr>
        <w:t xml:space="preserve">9、插入部全密封设计，具备防雾功能，无需预热，即可观察； </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456" w:firstLineChars="200"/>
        <w:textAlignment w:val="auto"/>
        <w:rPr>
          <w:rFonts w:hint="eastAsia" w:cs="仿宋_GB2312" w:asciiTheme="minorEastAsia" w:hAnsiTheme="minorEastAsia" w:eastAsiaTheme="minorEastAsia"/>
          <w:bCs/>
          <w:kern w:val="0"/>
          <w:sz w:val="24"/>
          <w:szCs w:val="24"/>
          <w:lang w:val="en-US" w:eastAsia="zh-CN"/>
        </w:rPr>
      </w:pPr>
      <w:r>
        <w:rPr>
          <w:rFonts w:hint="eastAsia" w:cs="仿宋_GB2312" w:asciiTheme="minorEastAsia" w:hAnsiTheme="minorEastAsia" w:eastAsiaTheme="minorEastAsia"/>
          <w:bCs/>
          <w:kern w:val="0"/>
          <w:sz w:val="24"/>
          <w:szCs w:val="24"/>
          <w:lang w:val="en-US" w:eastAsia="zh-CN"/>
        </w:rPr>
        <w:t>10、操控部手柄遥控按钮≥1个功能按键，可进行图像摄录功能；</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456" w:firstLineChars="200"/>
        <w:textAlignment w:val="auto"/>
        <w:rPr>
          <w:rFonts w:hint="eastAsia" w:cs="仿宋_GB2312" w:asciiTheme="minorEastAsia" w:hAnsiTheme="minorEastAsia" w:eastAsiaTheme="minorEastAsia"/>
          <w:bCs/>
          <w:kern w:val="0"/>
          <w:sz w:val="24"/>
          <w:szCs w:val="24"/>
          <w:lang w:val="en-US" w:eastAsia="zh-CN"/>
        </w:rPr>
      </w:pPr>
      <w:r>
        <w:rPr>
          <w:rFonts w:hint="eastAsia" w:cs="仿宋_GB2312" w:asciiTheme="minorEastAsia" w:hAnsiTheme="minorEastAsia" w:eastAsiaTheme="minorEastAsia"/>
          <w:bCs/>
          <w:kern w:val="0"/>
          <w:sz w:val="24"/>
          <w:szCs w:val="24"/>
          <w:lang w:val="en-US" w:eastAsia="zh-CN"/>
        </w:rPr>
        <w:t xml:space="preserve">11、全电子CMOS成像技术，工作软管内不含导像及导光纤维； </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456" w:firstLineChars="200"/>
        <w:textAlignment w:val="auto"/>
        <w:rPr>
          <w:rFonts w:hint="eastAsia" w:cs="仿宋_GB2312" w:asciiTheme="minorEastAsia" w:hAnsiTheme="minorEastAsia" w:eastAsiaTheme="minorEastAsia"/>
          <w:bCs/>
          <w:kern w:val="0"/>
          <w:sz w:val="24"/>
          <w:szCs w:val="24"/>
          <w:lang w:val="en-US" w:eastAsia="zh-CN"/>
        </w:rPr>
      </w:pPr>
      <w:r>
        <w:rPr>
          <w:rFonts w:hint="eastAsia" w:cs="仿宋_GB2312" w:asciiTheme="minorEastAsia" w:hAnsiTheme="minorEastAsia" w:eastAsiaTheme="minorEastAsia"/>
          <w:bCs/>
          <w:kern w:val="0"/>
          <w:sz w:val="24"/>
          <w:szCs w:val="24"/>
          <w:lang w:val="en-US" w:eastAsia="zh-CN"/>
        </w:rPr>
        <w:t>12、轻质化镜体，镜体总重量&lt;150g，减少临床医生长时间使用的疲劳度，接触患者部分的插入管和弯曲部采用聚氨酯材料、头端部采用聚碳酸酯材料，安全无危害、更耐磨损及耐腐蚀；</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456" w:firstLineChars="200"/>
        <w:textAlignment w:val="auto"/>
        <w:rPr>
          <w:rFonts w:hint="eastAsia" w:cs="仿宋_GB2312" w:asciiTheme="minorEastAsia" w:hAnsiTheme="minorEastAsia" w:eastAsiaTheme="minorEastAsia"/>
          <w:bCs/>
          <w:kern w:val="0"/>
          <w:sz w:val="24"/>
          <w:szCs w:val="24"/>
          <w:lang w:val="en-US" w:eastAsia="zh-CN"/>
        </w:rPr>
      </w:pPr>
      <w:r>
        <w:rPr>
          <w:rFonts w:hint="eastAsia" w:cs="仿宋_GB2312" w:asciiTheme="minorEastAsia" w:hAnsiTheme="minorEastAsia" w:eastAsiaTheme="minorEastAsia"/>
          <w:bCs/>
          <w:kern w:val="0"/>
          <w:sz w:val="24"/>
          <w:szCs w:val="24"/>
          <w:lang w:val="en-US" w:eastAsia="zh-CN"/>
        </w:rPr>
        <w:t>13、吸引量≥330ml/min；</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456" w:firstLineChars="200"/>
        <w:textAlignment w:val="auto"/>
        <w:rPr>
          <w:rFonts w:hint="eastAsia" w:cs="仿宋_GB2312" w:asciiTheme="minorEastAsia" w:hAnsiTheme="minorEastAsia" w:eastAsiaTheme="minorEastAsia"/>
          <w:bCs/>
          <w:kern w:val="0"/>
          <w:sz w:val="24"/>
          <w:szCs w:val="24"/>
          <w:lang w:val="en-US" w:eastAsia="zh-CN"/>
        </w:rPr>
      </w:pPr>
      <w:r>
        <w:rPr>
          <w:rFonts w:hint="eastAsia" w:cs="仿宋_GB2312" w:asciiTheme="minorEastAsia" w:hAnsiTheme="minorEastAsia" w:eastAsiaTheme="minorEastAsia"/>
          <w:bCs/>
          <w:kern w:val="0"/>
          <w:sz w:val="24"/>
          <w:szCs w:val="24"/>
          <w:lang w:val="en-US" w:eastAsia="zh-CN"/>
        </w:rPr>
        <w:t>14、配置≥8 寸 HD 显示屏（支持多点触控，内置病例管理软件，含拍照、录像、图像冻结、病例回顾等功能）；；</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456" w:firstLineChars="200"/>
        <w:textAlignment w:val="auto"/>
        <w:rPr>
          <w:rFonts w:hint="default" w:cs="仿宋_GB2312" w:asciiTheme="minorEastAsia" w:hAnsiTheme="minorEastAsia" w:eastAsiaTheme="minorEastAsia"/>
          <w:bCs/>
          <w:kern w:val="0"/>
          <w:sz w:val="24"/>
          <w:szCs w:val="24"/>
          <w:lang w:val="en-US" w:eastAsia="zh-CN"/>
        </w:rPr>
      </w:pPr>
      <w:r>
        <w:rPr>
          <w:rFonts w:hint="eastAsia" w:cs="仿宋_GB2312" w:asciiTheme="minorEastAsia" w:hAnsiTheme="minorEastAsia" w:eastAsiaTheme="minorEastAsia"/>
          <w:bCs/>
          <w:kern w:val="0"/>
          <w:sz w:val="24"/>
          <w:szCs w:val="24"/>
          <w:lang w:val="en-US" w:eastAsia="zh-CN"/>
        </w:rPr>
        <w:t>15、</w:t>
      </w:r>
      <w:bookmarkEnd w:id="36"/>
      <w:r>
        <w:rPr>
          <w:rFonts w:hint="eastAsia" w:cs="仿宋_GB2312" w:asciiTheme="minorEastAsia" w:hAnsiTheme="minorEastAsia" w:eastAsiaTheme="minorEastAsia"/>
          <w:bCs/>
          <w:kern w:val="0"/>
          <w:sz w:val="24"/>
          <w:szCs w:val="24"/>
          <w:lang w:val="en-US" w:eastAsia="zh-CN"/>
        </w:rPr>
        <w:t>镜体采用全灭菌包装，即拆即用，操作简便；</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left"/>
        <w:textAlignment w:val="auto"/>
        <w:rPr>
          <w:rFonts w:hint="eastAsia" w:cs="Times New Roman" w:asciiTheme="minorEastAsia" w:hAnsiTheme="minorEastAsia" w:eastAsiaTheme="minorEastAsia"/>
          <w:b/>
          <w:bCs/>
          <w:sz w:val="24"/>
          <w:szCs w:val="24"/>
          <w:lang w:val="en-US" w:eastAsia="zh-CN"/>
        </w:rPr>
      </w:pPr>
      <w:r>
        <w:rPr>
          <w:rFonts w:hint="eastAsia" w:cs="Times New Roman" w:asciiTheme="minorEastAsia" w:hAnsiTheme="minorEastAsia" w:eastAsiaTheme="minorEastAsia"/>
          <w:b/>
          <w:bCs/>
          <w:sz w:val="24"/>
          <w:szCs w:val="24"/>
          <w:lang w:val="en-US" w:eastAsia="zh-CN"/>
        </w:rPr>
        <w:t>注：</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left"/>
        <w:textAlignment w:val="auto"/>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1、投标人在满足技术要求和性能的前提下可投同档次或优于上述参数、性能和质量的货物。</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left"/>
        <w:textAlignment w:val="auto"/>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2、投标人须提供符合国家质量标准、部颁标准、行业标准、地方标准、规范或本招标文件规定标准的、供货渠道合法的全新原装合格正品（包括零部件、备件）。所提供的货物应当同时符合国家有关安全、卫生、环保等规定。</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left"/>
        <w:textAlignment w:val="auto"/>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3、投标报价是履行合同的最终报价，无特别注明，均为人民币报价。应包括本项目所包含的货物包装、仓储、运输、装卸、保险、税金等一切费用。</w:t>
      </w:r>
    </w:p>
    <w:p>
      <w:pPr>
        <w:pStyle w:val="35"/>
        <w:keepNext w:val="0"/>
        <w:keepLines w:val="0"/>
        <w:pageBreakBefore w:val="0"/>
        <w:widowControl w:val="0"/>
        <w:kinsoku/>
        <w:wordWrap/>
        <w:overflowPunct/>
        <w:topLinePunct w:val="0"/>
        <w:autoSpaceDE/>
        <w:autoSpaceDN/>
        <w:bidi w:val="0"/>
        <w:adjustRightInd/>
        <w:spacing w:line="540" w:lineRule="exact"/>
        <w:textAlignment w:val="auto"/>
        <w:rPr>
          <w:rFonts w:hint="eastAsia"/>
          <w:b/>
          <w:bCs/>
          <w:lang w:eastAsia="zh-CN"/>
        </w:rPr>
      </w:pPr>
      <w:r>
        <w:rPr>
          <w:rFonts w:hint="eastAsia" w:ascii="宋体" w:hAnsi="宋体" w:eastAsia="宋体" w:cs="宋体"/>
          <w:b/>
          <w:bCs/>
          <w:sz w:val="24"/>
          <w:szCs w:val="24"/>
          <w:lang w:eastAsia="zh-CN"/>
        </w:rPr>
        <w:t>三、付款方式：</w:t>
      </w:r>
      <w:r>
        <w:rPr>
          <w:rFonts w:hint="eastAsia" w:ascii="宋体" w:hAnsi="宋体" w:eastAsia="宋体" w:cs="宋体"/>
          <w:b w:val="0"/>
          <w:bCs w:val="0"/>
          <w:sz w:val="24"/>
          <w:szCs w:val="24"/>
          <w:lang w:eastAsia="zh-CN"/>
        </w:rPr>
        <w:t>合同另行约定。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b/>
          <w:bCs/>
          <w:sz w:val="24"/>
          <w:szCs w:val="24"/>
          <w:highlight w:val="none"/>
          <w:shd w:val="clear" w:color="auto" w:fill="FFFFFF" w:themeFill="background1"/>
          <w:lang w:val="en-US" w:eastAsia="zh-CN"/>
        </w:rPr>
      </w:pPr>
    </w:p>
    <w:p>
      <w:pPr>
        <w:pStyle w:val="2"/>
        <w:rPr>
          <w:rFonts w:hint="eastAsia" w:asciiTheme="minorEastAsia" w:hAnsiTheme="minorEastAsia" w:eastAsiaTheme="minorEastAsia"/>
          <w:b/>
          <w:bCs/>
          <w:sz w:val="24"/>
          <w:szCs w:val="24"/>
          <w:highlight w:val="none"/>
          <w:shd w:val="clear" w:color="auto" w:fill="FFFFFF" w:themeFill="background1"/>
          <w:lang w:val="en-US" w:eastAsia="zh-CN"/>
        </w:rPr>
      </w:pPr>
    </w:p>
    <w:p>
      <w:pPr>
        <w:pStyle w:val="3"/>
        <w:rPr>
          <w:rFonts w:hint="eastAsia"/>
          <w:lang w:val="en-US" w:eastAsia="zh-CN"/>
        </w:rPr>
      </w:pPr>
    </w:p>
    <w:p>
      <w:pPr>
        <w:pStyle w:val="4"/>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pStyle w:val="4"/>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pStyle w:val="35"/>
        <w:rPr>
          <w:rFonts w:hint="eastAsia" w:asciiTheme="minorEastAsia" w:hAnsiTheme="minorEastAsia" w:eastAsiaTheme="minorEastAsia"/>
          <w:sz w:val="24"/>
          <w:szCs w:val="24"/>
          <w:highlight w:val="none"/>
          <w:shd w:val="clear" w:color="auto" w:fill="FFFFFF" w:themeFill="background1"/>
          <w:lang w:val="en-US" w:eastAsia="zh-CN"/>
        </w:rPr>
      </w:pPr>
    </w:p>
    <w:p>
      <w:pPr>
        <w:pStyle w:val="35"/>
        <w:ind w:left="0" w:leftChars="0" w:firstLine="0" w:firstLineChars="0"/>
        <w:rPr>
          <w:rFonts w:hint="eastAsia" w:asciiTheme="minorEastAsia" w:hAnsiTheme="minorEastAsia" w:eastAsiaTheme="minorEastAsia"/>
          <w:sz w:val="24"/>
          <w:szCs w:val="24"/>
          <w:highlight w:val="none"/>
          <w:shd w:val="clear" w:color="auto" w:fill="FFFFFF" w:themeFill="background1"/>
          <w:lang w:val="en-US" w:eastAsia="zh-CN"/>
        </w:rPr>
      </w:pPr>
    </w:p>
    <w:p>
      <w:pPr>
        <w:numPr>
          <w:ilvl w:val="0"/>
          <w:numId w:val="7"/>
        </w:numPr>
        <w:jc w:val="center"/>
        <w:outlineLvl w:val="0"/>
        <w:rPr>
          <w:rFonts w:ascii="宋体" w:cs="宋体"/>
          <w:b/>
          <w:sz w:val="32"/>
          <w:szCs w:val="32"/>
        </w:rPr>
      </w:pPr>
      <w:bookmarkStart w:id="37" w:name="_Toc1278"/>
      <w:bookmarkStart w:id="38" w:name="_Toc328404524"/>
      <w:r>
        <w:rPr>
          <w:rFonts w:ascii="宋体" w:hAnsi="宋体" w:cs="宋体"/>
          <w:b/>
          <w:sz w:val="32"/>
          <w:szCs w:val="32"/>
        </w:rPr>
        <w:t xml:space="preserve"> </w:t>
      </w:r>
      <w:bookmarkEnd w:id="37"/>
      <w:bookmarkStart w:id="39" w:name="_Toc9411"/>
      <w:bookmarkStart w:id="40" w:name="_Toc31258_WPSOffice_Level2"/>
      <w:r>
        <w:rPr>
          <w:rFonts w:hint="eastAsia" w:ascii="宋体" w:hAnsi="宋体" w:cs="宋体"/>
          <w:b/>
          <w:sz w:val="32"/>
          <w:szCs w:val="32"/>
          <w:lang w:eastAsia="zh-CN"/>
        </w:rPr>
        <w:t>评审方法</w:t>
      </w:r>
      <w:r>
        <w:rPr>
          <w:rFonts w:hint="eastAsia" w:ascii="宋体" w:hAnsi="宋体" w:cs="宋体"/>
          <w:b/>
          <w:sz w:val="32"/>
          <w:szCs w:val="32"/>
        </w:rPr>
        <w:t>（采用最低评标价法）</w:t>
      </w:r>
      <w:bookmarkEnd w:id="39"/>
    </w:p>
    <w:p>
      <w:pPr>
        <w:jc w:val="center"/>
        <w:rPr>
          <w:b/>
          <w:bCs/>
          <w:sz w:val="32"/>
          <w:szCs w:val="32"/>
        </w:rPr>
      </w:pPr>
      <w:r>
        <w:rPr>
          <w:rFonts w:hint="eastAsia" w:ascii="宋体" w:hAnsi="宋体" w:cs="宋体"/>
          <w:b/>
          <w:sz w:val="28"/>
          <w:szCs w:val="28"/>
        </w:rPr>
        <w:t>资格审查条件</w:t>
      </w:r>
      <w:bookmarkEnd w:id="40"/>
      <w:r>
        <w:rPr>
          <w:rFonts w:hint="eastAsia" w:ascii="宋体" w:hAnsi="宋体" w:cs="宋体"/>
          <w:b/>
          <w:sz w:val="28"/>
          <w:szCs w:val="28"/>
        </w:rPr>
        <w:t>表</w:t>
      </w:r>
    </w:p>
    <w:tbl>
      <w:tblPr>
        <w:tblStyle w:val="21"/>
        <w:tblW w:w="87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645"/>
        <w:gridCol w:w="1690"/>
        <w:gridCol w:w="4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387" w:type="dxa"/>
            <w:gridSpan w:val="2"/>
            <w:noWrap w:val="0"/>
            <w:vAlign w:val="center"/>
          </w:tcPr>
          <w:p>
            <w:pPr>
              <w:spacing w:line="400" w:lineRule="exact"/>
              <w:rPr>
                <w:rFonts w:hint="eastAsia" w:ascii="宋体" w:hAnsi="宋体" w:cs="宋体"/>
                <w:sz w:val="24"/>
              </w:rPr>
            </w:pPr>
            <w:r>
              <w:rPr>
                <w:rFonts w:hint="eastAsia" w:ascii="宋体" w:hAnsi="宋体" w:cs="宋体"/>
                <w:sz w:val="24"/>
              </w:rPr>
              <w:t>条款号</w:t>
            </w:r>
          </w:p>
        </w:tc>
        <w:tc>
          <w:tcPr>
            <w:tcW w:w="1690" w:type="dxa"/>
            <w:noWrap w:val="0"/>
            <w:vAlign w:val="center"/>
          </w:tcPr>
          <w:p>
            <w:pPr>
              <w:spacing w:line="400" w:lineRule="exact"/>
              <w:rPr>
                <w:rFonts w:hint="eastAsia" w:ascii="宋体" w:hAnsi="宋体" w:cs="宋体"/>
                <w:sz w:val="24"/>
              </w:rPr>
            </w:pPr>
            <w:r>
              <w:rPr>
                <w:rFonts w:hint="eastAsia" w:ascii="宋体" w:hAnsi="宋体" w:cs="宋体"/>
                <w:sz w:val="24"/>
              </w:rPr>
              <w:t>评审因素</w:t>
            </w:r>
          </w:p>
        </w:tc>
        <w:tc>
          <w:tcPr>
            <w:tcW w:w="4628" w:type="dxa"/>
            <w:noWrap w:val="0"/>
            <w:vAlign w:val="center"/>
          </w:tcPr>
          <w:p>
            <w:pPr>
              <w:spacing w:line="400" w:lineRule="exact"/>
              <w:rPr>
                <w:rFonts w:hint="eastAsia" w:ascii="宋体" w:hAnsi="宋体" w:cs="宋体"/>
                <w:sz w:val="24"/>
              </w:rPr>
            </w:pPr>
            <w:r>
              <w:rPr>
                <w:rFonts w:hint="eastAsia" w:ascii="宋体" w:hAnsi="宋体" w:cs="宋体"/>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42" w:type="dxa"/>
            <w:vMerge w:val="restart"/>
            <w:noWrap w:val="0"/>
            <w:vAlign w:val="center"/>
          </w:tcPr>
          <w:p>
            <w:pPr>
              <w:spacing w:line="400" w:lineRule="exact"/>
              <w:rPr>
                <w:rFonts w:hint="eastAsia" w:ascii="宋体" w:hAnsi="宋体" w:cs="宋体"/>
                <w:sz w:val="24"/>
                <w:lang w:val="en-US" w:eastAsia="zh-CN"/>
              </w:rPr>
            </w:pPr>
          </w:p>
          <w:p>
            <w:pPr>
              <w:spacing w:line="400" w:lineRule="exact"/>
              <w:rPr>
                <w:rFonts w:hint="eastAsia" w:ascii="宋体" w:hAnsi="宋体" w:cs="宋体"/>
                <w:sz w:val="24"/>
                <w:lang w:val="en-US" w:eastAsia="zh-CN"/>
              </w:rPr>
            </w:pPr>
            <w:r>
              <w:rPr>
                <w:rFonts w:hint="eastAsia" w:ascii="宋体" w:hAnsi="宋体" w:cs="宋体"/>
                <w:sz w:val="24"/>
                <w:lang w:val="en-US" w:eastAsia="zh-CN"/>
              </w:rPr>
              <w:t>1</w:t>
            </w:r>
          </w:p>
          <w:p>
            <w:pPr>
              <w:spacing w:line="400" w:lineRule="exact"/>
              <w:rPr>
                <w:rFonts w:hint="eastAsia" w:ascii="宋体" w:hAnsi="宋体" w:cs="宋体"/>
                <w:sz w:val="24"/>
                <w:lang w:val="en-US" w:eastAsia="zh-CN"/>
              </w:rPr>
            </w:pPr>
          </w:p>
          <w:p>
            <w:pPr>
              <w:spacing w:line="400" w:lineRule="exact"/>
              <w:rPr>
                <w:rFonts w:hint="eastAsia" w:ascii="宋体" w:hAnsi="宋体" w:cs="宋体"/>
                <w:sz w:val="24"/>
                <w:lang w:val="en-US" w:eastAsia="zh-CN"/>
              </w:rPr>
            </w:pPr>
          </w:p>
        </w:tc>
        <w:tc>
          <w:tcPr>
            <w:tcW w:w="1645" w:type="dxa"/>
            <w:vMerge w:val="restart"/>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资格性评审标准</w:t>
            </w: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供应商名称</w:t>
            </w:r>
          </w:p>
        </w:tc>
        <w:tc>
          <w:tcPr>
            <w:tcW w:w="4628"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42" w:type="dxa"/>
            <w:vMerge w:val="continue"/>
            <w:noWrap w:val="0"/>
            <w:vAlign w:val="center"/>
          </w:tcPr>
          <w:p>
            <w:pPr>
              <w:spacing w:line="400" w:lineRule="exact"/>
              <w:rPr>
                <w:rFonts w:hint="eastAsia" w:ascii="宋体" w:hAnsi="宋体" w:cs="宋体"/>
                <w:sz w:val="24"/>
                <w:lang w:val="en-US" w:eastAsia="zh-CN"/>
              </w:rPr>
            </w:pPr>
          </w:p>
        </w:tc>
        <w:tc>
          <w:tcPr>
            <w:tcW w:w="1645" w:type="dxa"/>
            <w:vMerge w:val="continue"/>
            <w:noWrap w:val="0"/>
            <w:vAlign w:val="center"/>
          </w:tcPr>
          <w:p>
            <w:pPr>
              <w:spacing w:line="400" w:lineRule="exact"/>
              <w:rPr>
                <w:rFonts w:hint="eastAsia" w:ascii="宋体" w:hAnsi="宋体" w:cs="宋体"/>
                <w:sz w:val="24"/>
                <w:lang w:val="en-US" w:eastAsia="zh-CN"/>
              </w:rPr>
            </w:pP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响应书签字盖章</w:t>
            </w:r>
          </w:p>
        </w:tc>
        <w:tc>
          <w:tcPr>
            <w:tcW w:w="4628"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有法定代表人或其委托代理人</w:t>
            </w:r>
            <w:r>
              <w:rPr>
                <w:rFonts w:hint="eastAsia" w:ascii="宋体" w:hAnsi="宋体" w:cs="宋体"/>
                <w:sz w:val="24"/>
                <w:lang w:val="zh-CN" w:eastAsia="zh-CN"/>
              </w:rPr>
              <w:t>签字</w:t>
            </w:r>
            <w:r>
              <w:rPr>
                <w:rFonts w:hint="eastAsia" w:ascii="宋体" w:hAnsi="宋体" w:cs="宋体"/>
                <w:sz w:val="24"/>
                <w:lang w:val="en-US" w:eastAsia="zh-CN"/>
              </w:rPr>
              <w:t>并加盖企业公章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742" w:type="dxa"/>
            <w:vMerge w:val="continue"/>
            <w:noWrap w:val="0"/>
            <w:vAlign w:val="center"/>
          </w:tcPr>
          <w:p>
            <w:pPr>
              <w:spacing w:line="400" w:lineRule="exact"/>
              <w:rPr>
                <w:rFonts w:hint="eastAsia" w:ascii="宋体" w:hAnsi="宋体" w:cs="宋体"/>
                <w:sz w:val="24"/>
                <w:lang w:val="en-US" w:eastAsia="zh-CN"/>
              </w:rPr>
            </w:pPr>
          </w:p>
        </w:tc>
        <w:tc>
          <w:tcPr>
            <w:tcW w:w="1645" w:type="dxa"/>
            <w:vMerge w:val="continue"/>
            <w:noWrap w:val="0"/>
            <w:vAlign w:val="center"/>
          </w:tcPr>
          <w:p>
            <w:pPr>
              <w:spacing w:line="400" w:lineRule="exact"/>
              <w:rPr>
                <w:rFonts w:hint="eastAsia" w:ascii="宋体" w:hAnsi="宋体" w:cs="宋体"/>
                <w:sz w:val="24"/>
                <w:lang w:val="en-US" w:eastAsia="zh-CN"/>
              </w:rPr>
            </w:pP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响应文件格式</w:t>
            </w:r>
          </w:p>
        </w:tc>
        <w:tc>
          <w:tcPr>
            <w:tcW w:w="4628"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符合询价文件的要求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42" w:type="dxa"/>
            <w:vMerge w:val="continue"/>
            <w:noWrap w:val="0"/>
            <w:vAlign w:val="center"/>
          </w:tcPr>
          <w:p>
            <w:pPr>
              <w:spacing w:line="400" w:lineRule="exact"/>
              <w:rPr>
                <w:rFonts w:hint="eastAsia" w:ascii="宋体" w:hAnsi="宋体" w:cs="宋体"/>
                <w:sz w:val="24"/>
                <w:lang w:val="en-US" w:eastAsia="zh-CN"/>
              </w:rPr>
            </w:pPr>
          </w:p>
        </w:tc>
        <w:tc>
          <w:tcPr>
            <w:tcW w:w="1645" w:type="dxa"/>
            <w:vMerge w:val="continue"/>
            <w:noWrap w:val="0"/>
            <w:vAlign w:val="center"/>
          </w:tcPr>
          <w:p>
            <w:pPr>
              <w:spacing w:line="400" w:lineRule="exact"/>
              <w:rPr>
                <w:rFonts w:hint="eastAsia" w:ascii="宋体" w:hAnsi="宋体" w:cs="宋体"/>
                <w:sz w:val="24"/>
                <w:lang w:val="en-US" w:eastAsia="zh-CN"/>
              </w:rPr>
            </w:pP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响应人资质条件</w:t>
            </w:r>
          </w:p>
        </w:tc>
        <w:tc>
          <w:tcPr>
            <w:tcW w:w="4628" w:type="dxa"/>
            <w:noWrap w:val="0"/>
            <w:vAlign w:val="center"/>
          </w:tcPr>
          <w:p>
            <w:pPr>
              <w:spacing w:line="400" w:lineRule="exac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1、满足《中华人民共和国政府采购法》第二十二条规定（提供证明或承诺）；</w:t>
            </w:r>
          </w:p>
          <w:p>
            <w:pPr>
              <w:spacing w:line="400" w:lineRule="exac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2、具有独立承担民事责任的能力提供有效的营业执照；</w:t>
            </w:r>
          </w:p>
          <w:p>
            <w:pPr>
              <w:spacing w:line="400" w:lineRule="exac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w:t>
            </w:r>
            <w:r>
              <w:rPr>
                <w:rFonts w:hint="eastAsia" w:ascii="宋体" w:hAnsi="宋体" w:cs="宋体"/>
                <w:sz w:val="24"/>
                <w:szCs w:val="24"/>
                <w:lang w:val="en-US" w:eastAsia="zh-CN"/>
              </w:rPr>
              <w:t>生产厂家须具有医疗器械生产许可证；代理商（经销商）须具有医疗器械经营许可证或第二类医疗器械经营备案凭证并包含所投产品的经营范围；</w:t>
            </w:r>
          </w:p>
          <w:p>
            <w:pPr>
              <w:spacing w:line="400" w:lineRule="exact"/>
              <w:rPr>
                <w:rFonts w:hint="eastAsia" w:ascii="宋体" w:hAnsi="宋体" w:cs="宋体"/>
                <w:sz w:val="24"/>
                <w:lang w:val="en-US" w:eastAsia="zh-CN"/>
              </w:rPr>
            </w:pPr>
            <w:r>
              <w:rPr>
                <w:rFonts w:hint="eastAsia" w:ascii="宋体" w:hAnsi="宋体"/>
                <w:color w:val="auto"/>
                <w:sz w:val="24"/>
                <w:szCs w:val="24"/>
                <w:highlight w:val="none"/>
                <w:lang w:val="en-US" w:eastAsia="zh-CN"/>
              </w:rPr>
              <w:t>4、提供所投产品有效的《医疗器械注册证》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42" w:type="dxa"/>
            <w:vMerge w:val="continue"/>
            <w:noWrap w:val="0"/>
            <w:vAlign w:val="center"/>
          </w:tcPr>
          <w:p>
            <w:pPr>
              <w:spacing w:line="400" w:lineRule="exact"/>
              <w:rPr>
                <w:rFonts w:hint="eastAsia" w:ascii="宋体" w:hAnsi="宋体" w:cs="宋体"/>
                <w:sz w:val="24"/>
                <w:lang w:val="en-US" w:eastAsia="zh-CN"/>
              </w:rPr>
            </w:pPr>
          </w:p>
        </w:tc>
        <w:tc>
          <w:tcPr>
            <w:tcW w:w="1645" w:type="dxa"/>
            <w:vMerge w:val="continue"/>
            <w:noWrap w:val="0"/>
            <w:vAlign w:val="center"/>
          </w:tcPr>
          <w:p>
            <w:pPr>
              <w:spacing w:line="400" w:lineRule="exact"/>
              <w:rPr>
                <w:rFonts w:hint="eastAsia" w:ascii="宋体" w:hAnsi="宋体" w:cs="宋体"/>
                <w:sz w:val="24"/>
                <w:lang w:val="en-US" w:eastAsia="zh-CN"/>
              </w:rPr>
            </w:pP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信誉要求</w:t>
            </w:r>
          </w:p>
        </w:tc>
        <w:tc>
          <w:tcPr>
            <w:tcW w:w="4628" w:type="dxa"/>
            <w:noWrap w:val="0"/>
            <w:vAlign w:val="center"/>
          </w:tcPr>
          <w:p>
            <w:pPr>
              <w:spacing w:line="400" w:lineRule="exact"/>
              <w:rPr>
                <w:rFonts w:hint="eastAsia" w:ascii="宋体" w:hAnsi="宋体" w:cs="宋体"/>
                <w:sz w:val="24"/>
                <w:lang w:val="en-US" w:eastAsia="zh-CN"/>
              </w:rPr>
            </w:pPr>
            <w:r>
              <w:rPr>
                <w:rFonts w:hint="eastAsia" w:ascii="宋体" w:hAnsi="宋体"/>
                <w:color w:val="auto"/>
                <w:sz w:val="24"/>
                <w:szCs w:val="24"/>
                <w:highlight w:val="none"/>
                <w:lang w:val="en-US" w:eastAsia="zh-CN"/>
              </w:rPr>
              <w:t xml:space="preserve">供应商未列入“中国执行信息公开"网站的失信“被执行人”名单、“信用中国”网站的“严重失信主体”记录、“重大税收违法失信主体”、“中国政府采购”网站的“政府采购严重违法失信行为记录名单”，提供信用承诺书，无需提供截图资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42" w:type="dxa"/>
            <w:vMerge w:val="continue"/>
            <w:noWrap w:val="0"/>
            <w:vAlign w:val="center"/>
          </w:tcPr>
          <w:p>
            <w:pPr>
              <w:spacing w:line="400" w:lineRule="exact"/>
              <w:rPr>
                <w:rFonts w:hint="eastAsia" w:ascii="宋体" w:hAnsi="宋体" w:cs="宋体"/>
                <w:sz w:val="24"/>
                <w:lang w:val="en-US" w:eastAsia="zh-CN"/>
              </w:rPr>
            </w:pPr>
          </w:p>
        </w:tc>
        <w:tc>
          <w:tcPr>
            <w:tcW w:w="1645" w:type="dxa"/>
            <w:vMerge w:val="continue"/>
            <w:noWrap w:val="0"/>
            <w:vAlign w:val="center"/>
          </w:tcPr>
          <w:p>
            <w:pPr>
              <w:spacing w:line="400" w:lineRule="exact"/>
              <w:rPr>
                <w:rFonts w:hint="eastAsia" w:ascii="宋体" w:hAnsi="宋体" w:cs="宋体"/>
                <w:sz w:val="24"/>
                <w:lang w:val="en-US" w:eastAsia="zh-CN"/>
              </w:rPr>
            </w:pP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其他要求</w:t>
            </w:r>
          </w:p>
        </w:tc>
        <w:tc>
          <w:tcPr>
            <w:tcW w:w="4628"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本项目不接受联合体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42" w:type="dxa"/>
            <w:vMerge w:val="restart"/>
            <w:noWrap w:val="0"/>
            <w:vAlign w:val="center"/>
          </w:tcPr>
          <w:p>
            <w:pPr>
              <w:spacing w:line="400" w:lineRule="exact"/>
              <w:rPr>
                <w:rFonts w:hint="eastAsia" w:ascii="宋体" w:hAnsi="宋体" w:cs="宋体"/>
                <w:sz w:val="24"/>
                <w:lang w:val="en-US" w:eastAsia="zh-CN"/>
              </w:rPr>
            </w:pPr>
          </w:p>
          <w:p>
            <w:pPr>
              <w:spacing w:line="400" w:lineRule="exact"/>
              <w:rPr>
                <w:rFonts w:hint="eastAsia" w:ascii="宋体" w:hAnsi="宋体" w:cs="宋体"/>
                <w:sz w:val="24"/>
                <w:lang w:val="en-US" w:eastAsia="zh-CN"/>
              </w:rPr>
            </w:pPr>
          </w:p>
          <w:p>
            <w:pPr>
              <w:spacing w:line="400" w:lineRule="exact"/>
              <w:rPr>
                <w:rFonts w:hint="eastAsia" w:ascii="宋体" w:hAnsi="宋体" w:cs="宋体"/>
                <w:sz w:val="24"/>
                <w:lang w:val="en-US" w:eastAsia="zh-CN"/>
              </w:rPr>
            </w:pPr>
            <w:r>
              <w:rPr>
                <w:rFonts w:hint="eastAsia" w:ascii="宋体" w:hAnsi="宋体" w:cs="宋体"/>
                <w:sz w:val="24"/>
                <w:lang w:val="en-US" w:eastAsia="zh-CN"/>
              </w:rPr>
              <w:t>2</w:t>
            </w:r>
          </w:p>
        </w:tc>
        <w:tc>
          <w:tcPr>
            <w:tcW w:w="1645" w:type="dxa"/>
            <w:vMerge w:val="restart"/>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符合性评审标准</w:t>
            </w: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供货期</w:t>
            </w:r>
          </w:p>
        </w:tc>
        <w:tc>
          <w:tcPr>
            <w:tcW w:w="4628"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10日历天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42" w:type="dxa"/>
            <w:vMerge w:val="continue"/>
            <w:noWrap w:val="0"/>
            <w:vAlign w:val="center"/>
          </w:tcPr>
          <w:p>
            <w:pPr>
              <w:spacing w:line="400" w:lineRule="exact"/>
              <w:rPr>
                <w:rFonts w:hint="eastAsia" w:ascii="宋体" w:hAnsi="宋体" w:cs="宋体"/>
                <w:sz w:val="24"/>
                <w:lang w:val="en-US" w:eastAsia="zh-CN"/>
              </w:rPr>
            </w:pPr>
          </w:p>
        </w:tc>
        <w:tc>
          <w:tcPr>
            <w:tcW w:w="1645" w:type="dxa"/>
            <w:vMerge w:val="continue"/>
            <w:noWrap w:val="0"/>
            <w:vAlign w:val="center"/>
          </w:tcPr>
          <w:p>
            <w:pPr>
              <w:spacing w:line="400" w:lineRule="exact"/>
              <w:rPr>
                <w:rFonts w:hint="eastAsia" w:ascii="宋体" w:hAnsi="宋体" w:cs="宋体"/>
                <w:sz w:val="24"/>
                <w:lang w:val="en-US" w:eastAsia="zh-CN"/>
              </w:rPr>
            </w:pP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质保期</w:t>
            </w:r>
          </w:p>
        </w:tc>
        <w:tc>
          <w:tcPr>
            <w:tcW w:w="4628"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42" w:type="dxa"/>
            <w:vMerge w:val="continue"/>
            <w:noWrap w:val="0"/>
            <w:vAlign w:val="center"/>
          </w:tcPr>
          <w:p>
            <w:pPr>
              <w:spacing w:line="400" w:lineRule="exact"/>
              <w:rPr>
                <w:rFonts w:hint="eastAsia" w:ascii="宋体" w:hAnsi="宋体" w:cs="宋体"/>
                <w:sz w:val="24"/>
                <w:lang w:val="en-US" w:eastAsia="zh-CN"/>
              </w:rPr>
            </w:pPr>
          </w:p>
        </w:tc>
        <w:tc>
          <w:tcPr>
            <w:tcW w:w="1645" w:type="dxa"/>
            <w:vMerge w:val="continue"/>
            <w:noWrap w:val="0"/>
            <w:vAlign w:val="center"/>
          </w:tcPr>
          <w:p>
            <w:pPr>
              <w:spacing w:line="400" w:lineRule="exact"/>
              <w:rPr>
                <w:rFonts w:hint="eastAsia" w:ascii="宋体" w:hAnsi="宋体" w:cs="宋体"/>
                <w:sz w:val="24"/>
                <w:lang w:val="en-US" w:eastAsia="zh-CN"/>
              </w:rPr>
            </w:pP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投标有效期</w:t>
            </w:r>
          </w:p>
        </w:tc>
        <w:tc>
          <w:tcPr>
            <w:tcW w:w="4628"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从询价开始之日起，响应文件有效期为60天。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2" w:type="dxa"/>
            <w:vMerge w:val="continue"/>
            <w:noWrap w:val="0"/>
            <w:vAlign w:val="center"/>
          </w:tcPr>
          <w:p>
            <w:pPr>
              <w:spacing w:line="400" w:lineRule="exact"/>
              <w:rPr>
                <w:rFonts w:hint="eastAsia" w:ascii="宋体" w:hAnsi="宋体" w:cs="宋体"/>
                <w:sz w:val="24"/>
                <w:lang w:val="en-US" w:eastAsia="zh-CN"/>
              </w:rPr>
            </w:pPr>
          </w:p>
        </w:tc>
        <w:tc>
          <w:tcPr>
            <w:tcW w:w="1645" w:type="dxa"/>
            <w:vMerge w:val="continue"/>
            <w:noWrap w:val="0"/>
            <w:vAlign w:val="center"/>
          </w:tcPr>
          <w:p>
            <w:pPr>
              <w:spacing w:line="400" w:lineRule="exact"/>
              <w:rPr>
                <w:rFonts w:hint="eastAsia" w:ascii="宋体" w:hAnsi="宋体" w:cs="宋体"/>
                <w:sz w:val="24"/>
                <w:lang w:val="en-US" w:eastAsia="zh-CN"/>
              </w:rPr>
            </w:pP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技术标准和要求</w:t>
            </w:r>
          </w:p>
        </w:tc>
        <w:tc>
          <w:tcPr>
            <w:tcW w:w="4628"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符合“第三章  采购项目相关要求及技术规格”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42" w:type="dxa"/>
            <w:vMerge w:val="continue"/>
            <w:noWrap w:val="0"/>
            <w:vAlign w:val="center"/>
          </w:tcPr>
          <w:p>
            <w:pPr>
              <w:spacing w:line="400" w:lineRule="exact"/>
              <w:rPr>
                <w:rFonts w:hint="eastAsia" w:ascii="宋体" w:hAnsi="宋体" w:cs="宋体"/>
                <w:sz w:val="24"/>
                <w:lang w:val="en-US" w:eastAsia="zh-CN"/>
              </w:rPr>
            </w:pPr>
          </w:p>
        </w:tc>
        <w:tc>
          <w:tcPr>
            <w:tcW w:w="1645" w:type="dxa"/>
            <w:vMerge w:val="continue"/>
            <w:noWrap w:val="0"/>
            <w:vAlign w:val="center"/>
          </w:tcPr>
          <w:p>
            <w:pPr>
              <w:spacing w:line="400" w:lineRule="exact"/>
              <w:rPr>
                <w:rFonts w:hint="eastAsia" w:ascii="宋体" w:hAnsi="宋体" w:cs="宋体"/>
                <w:sz w:val="24"/>
                <w:lang w:val="en-US" w:eastAsia="zh-CN"/>
              </w:rPr>
            </w:pP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投标价格</w:t>
            </w:r>
          </w:p>
        </w:tc>
        <w:tc>
          <w:tcPr>
            <w:tcW w:w="4628"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采购控制价：</w:t>
            </w:r>
            <w:r>
              <w:rPr>
                <w:rFonts w:hint="eastAsia" w:ascii="宋体" w:hAnsi="宋体" w:cs="宋体"/>
                <w:sz w:val="28"/>
                <w:szCs w:val="28"/>
                <w:lang w:val="en-US" w:eastAsia="zh-CN"/>
              </w:rPr>
              <w:t>99000元</w:t>
            </w:r>
          </w:p>
          <w:p>
            <w:pPr>
              <w:spacing w:line="400" w:lineRule="exact"/>
              <w:rPr>
                <w:rFonts w:hint="eastAsia" w:ascii="宋体" w:hAnsi="宋体" w:cs="宋体"/>
                <w:sz w:val="24"/>
                <w:lang w:val="en-US" w:eastAsia="zh-CN"/>
              </w:rPr>
            </w:pPr>
            <w:r>
              <w:rPr>
                <w:rFonts w:hint="eastAsia" w:ascii="宋体" w:hAnsi="宋体" w:cs="宋体"/>
                <w:sz w:val="24"/>
                <w:lang w:val="en-US" w:eastAsia="zh-CN"/>
              </w:rPr>
              <w:t>低于采购预算价控制价为有效报价</w:t>
            </w:r>
          </w:p>
        </w:tc>
      </w:tr>
    </w:tbl>
    <w:p>
      <w:pPr>
        <w:rPr>
          <w:rFonts w:hint="eastAsia"/>
        </w:rPr>
      </w:pPr>
      <w:bookmarkStart w:id="41" w:name="_Toc3224"/>
    </w:p>
    <w:p>
      <w:pPr>
        <w:pStyle w:val="8"/>
        <w:numPr>
          <w:ilvl w:val="0"/>
          <w:numId w:val="0"/>
        </w:numPr>
        <w:spacing w:line="400" w:lineRule="exact"/>
        <w:ind w:left="360" w:firstLine="228" w:firstLineChars="100"/>
        <w:jc w:val="both"/>
        <w:rPr>
          <w:rFonts w:ascii="宋体" w:hAnsi="宋体" w:eastAsia="宋体" w:cs="宋体"/>
          <w:szCs w:val="24"/>
        </w:rPr>
      </w:pPr>
      <w:r>
        <w:rPr>
          <w:rFonts w:hint="eastAsia" w:ascii="宋体" w:hAnsi="宋体" w:eastAsia="宋体" w:cs="宋体"/>
          <w:szCs w:val="24"/>
        </w:rPr>
        <w:t>一、询价小组</w:t>
      </w:r>
      <w:bookmarkEnd w:id="41"/>
    </w:p>
    <w:p>
      <w:pPr>
        <w:adjustRightInd w:val="0"/>
        <w:snapToGrid w:val="0"/>
        <w:spacing w:line="400" w:lineRule="exact"/>
        <w:ind w:firstLine="456" w:firstLineChars="200"/>
        <w:rPr>
          <w:rFonts w:ascii="宋体" w:cs="宋体"/>
          <w:sz w:val="24"/>
        </w:rPr>
      </w:pPr>
      <w:r>
        <w:rPr>
          <w:rFonts w:ascii="宋体" w:hAnsi="宋体" w:cs="宋体"/>
          <w:sz w:val="24"/>
        </w:rPr>
        <w:t>1</w:t>
      </w:r>
      <w:r>
        <w:rPr>
          <w:rFonts w:hint="eastAsia" w:ascii="宋体" w:hAnsi="宋体" w:cs="宋体"/>
          <w:sz w:val="24"/>
        </w:rPr>
        <w:t>、依据相关法律法规组建询价小组，询价小组由一名业主代表和相关评审专家库中随机抽取的技术、经济等方面评审专家三人组成，负责对各供应商的报价、技术方案及服务进行评审。</w:t>
      </w:r>
    </w:p>
    <w:p>
      <w:pPr>
        <w:adjustRightInd w:val="0"/>
        <w:snapToGrid w:val="0"/>
        <w:spacing w:line="400" w:lineRule="exact"/>
        <w:ind w:firstLine="456" w:firstLineChars="200"/>
        <w:rPr>
          <w:rFonts w:ascii="宋体" w:cs="宋体"/>
          <w:sz w:val="24"/>
        </w:rPr>
      </w:pPr>
      <w:r>
        <w:rPr>
          <w:rFonts w:ascii="宋体" w:hAnsi="宋体" w:cs="宋体"/>
          <w:sz w:val="24"/>
        </w:rPr>
        <w:t>2</w:t>
      </w:r>
      <w:r>
        <w:rPr>
          <w:rFonts w:hint="eastAsia" w:ascii="宋体" w:hAnsi="宋体" w:cs="宋体"/>
          <w:sz w:val="24"/>
        </w:rPr>
        <w:t>、询价小组遵循公开、公平、公正的原则进行评审工作。</w:t>
      </w:r>
    </w:p>
    <w:p>
      <w:pPr>
        <w:adjustRightInd w:val="0"/>
        <w:snapToGrid w:val="0"/>
        <w:spacing w:line="400" w:lineRule="exact"/>
        <w:ind w:firstLine="456" w:firstLineChars="200"/>
        <w:rPr>
          <w:rFonts w:ascii="宋体" w:cs="宋体"/>
          <w:bCs/>
          <w:sz w:val="24"/>
        </w:rPr>
      </w:pPr>
      <w:r>
        <w:rPr>
          <w:rFonts w:ascii="宋体" w:hAnsi="宋体" w:cs="宋体"/>
          <w:sz w:val="24"/>
        </w:rPr>
        <w:t>3</w:t>
      </w:r>
      <w:r>
        <w:rPr>
          <w:rFonts w:hint="eastAsia" w:ascii="宋体" w:hAnsi="宋体" w:cs="宋体"/>
          <w:sz w:val="24"/>
        </w:rPr>
        <w:t>、</w:t>
      </w:r>
      <w:r>
        <w:rPr>
          <w:rFonts w:hint="eastAsia" w:ascii="宋体" w:hAnsi="宋体" w:cs="宋体"/>
          <w:bCs/>
          <w:sz w:val="24"/>
        </w:rPr>
        <w:t>询价采购评审过程的保密性：从评审开始直至向成交供应商授予合同时止，凡与审查、澄清、评价和比较响应文件有关的资料以及授予合同的意见等，均不得向供应商及与询价采购无关的其他人透露。</w:t>
      </w:r>
    </w:p>
    <w:p>
      <w:pPr>
        <w:pStyle w:val="8"/>
        <w:numPr>
          <w:ilvl w:val="0"/>
          <w:numId w:val="0"/>
        </w:numPr>
        <w:spacing w:line="400" w:lineRule="exact"/>
        <w:ind w:left="360"/>
        <w:jc w:val="both"/>
        <w:rPr>
          <w:rFonts w:ascii="宋体" w:hAnsi="宋体" w:eastAsia="宋体" w:cs="宋体"/>
          <w:szCs w:val="24"/>
        </w:rPr>
      </w:pPr>
      <w:bookmarkStart w:id="42" w:name="_Toc414277856"/>
      <w:bookmarkStart w:id="43" w:name="_Toc11509"/>
      <w:r>
        <w:rPr>
          <w:rFonts w:hint="eastAsia" w:ascii="宋体" w:hAnsi="宋体" w:eastAsia="宋体" w:cs="宋体"/>
          <w:szCs w:val="24"/>
        </w:rPr>
        <w:t>二、响应文件的评审</w:t>
      </w:r>
      <w:bookmarkEnd w:id="42"/>
      <w:bookmarkEnd w:id="43"/>
    </w:p>
    <w:p>
      <w:pPr>
        <w:adjustRightInd w:val="0"/>
        <w:snapToGrid w:val="0"/>
        <w:spacing w:line="400" w:lineRule="exact"/>
        <w:ind w:firstLine="456" w:firstLineChars="200"/>
        <w:rPr>
          <w:rFonts w:ascii="宋体" w:cs="宋体"/>
          <w:sz w:val="24"/>
        </w:rPr>
      </w:pPr>
      <w:r>
        <w:rPr>
          <w:rFonts w:ascii="宋体" w:hAnsi="宋体" w:cs="宋体"/>
          <w:b/>
          <w:sz w:val="24"/>
        </w:rPr>
        <w:t>1</w:t>
      </w:r>
      <w:r>
        <w:rPr>
          <w:rFonts w:hint="eastAsia" w:ascii="宋体" w:hAnsi="宋体" w:cs="宋体"/>
          <w:b/>
          <w:sz w:val="24"/>
        </w:rPr>
        <w:t>、报价审查：</w:t>
      </w:r>
      <w:r>
        <w:rPr>
          <w:rFonts w:hint="eastAsia" w:ascii="宋体" w:hAnsi="宋体" w:cs="宋体"/>
          <w:kern w:val="0"/>
          <w:sz w:val="24"/>
        </w:rPr>
        <w:t>“采购预算”指本次询价采购项目的最高报价，任何高于采购预算的报价均属于无效报价。</w:t>
      </w:r>
      <w:r>
        <w:rPr>
          <w:rFonts w:hint="eastAsia" w:ascii="宋体" w:hAnsi="宋体" w:cs="宋体"/>
          <w:sz w:val="24"/>
        </w:rPr>
        <w:t>报价不得填报选择性报价，否则按无效报价处理。出现所有响应人的报价均超过采购预算、采购人没有支付能力的情况或未超过采购预算的合格报价响应人不足</w:t>
      </w:r>
      <w:r>
        <w:rPr>
          <w:rFonts w:ascii="宋体" w:hAnsi="宋体" w:cs="宋体"/>
          <w:sz w:val="24"/>
        </w:rPr>
        <w:t>3</w:t>
      </w:r>
      <w:r>
        <w:rPr>
          <w:rFonts w:hint="eastAsia" w:ascii="宋体" w:hAnsi="宋体" w:cs="宋体"/>
          <w:sz w:val="24"/>
        </w:rPr>
        <w:t>家时，本次采购活动将终止。</w:t>
      </w:r>
    </w:p>
    <w:p>
      <w:pPr>
        <w:adjustRightInd w:val="0"/>
        <w:snapToGrid w:val="0"/>
        <w:spacing w:line="400" w:lineRule="exact"/>
        <w:ind w:firstLine="456" w:firstLineChars="200"/>
        <w:rPr>
          <w:rFonts w:ascii="宋体" w:cs="宋体"/>
          <w:sz w:val="24"/>
        </w:rPr>
      </w:pPr>
      <w:r>
        <w:rPr>
          <w:rFonts w:ascii="宋体" w:hAnsi="宋体" w:cs="宋体"/>
          <w:b/>
          <w:sz w:val="24"/>
        </w:rPr>
        <w:t>2</w:t>
      </w:r>
      <w:r>
        <w:rPr>
          <w:rFonts w:hint="eastAsia" w:ascii="宋体" w:hAnsi="宋体" w:cs="宋体"/>
          <w:b/>
          <w:sz w:val="24"/>
        </w:rPr>
        <w:t>、资格审查：</w:t>
      </w:r>
      <w:r>
        <w:rPr>
          <w:rFonts w:hint="eastAsia" w:ascii="宋体" w:hAnsi="宋体" w:cs="宋体"/>
          <w:bCs/>
          <w:sz w:val="24"/>
        </w:rPr>
        <w:t>响应文件应当符合询价通知书规定的“供应商资格要求”。</w:t>
      </w:r>
      <w:r>
        <w:rPr>
          <w:rFonts w:hint="eastAsia" w:ascii="宋体" w:hAnsi="宋体" w:cs="宋体"/>
          <w:sz w:val="24"/>
        </w:rPr>
        <w:t>询价小组将审查每个响应人提交的资格证明文件是否齐全、合法、有效，如果响应人没有按照文件要求提交全部证明文件，或者提交的资格证明文件是非法的、无效的，则其报价文件将按无效处理。</w:t>
      </w:r>
    </w:p>
    <w:p>
      <w:pPr>
        <w:adjustRightInd w:val="0"/>
        <w:snapToGrid w:val="0"/>
        <w:spacing w:line="400" w:lineRule="exact"/>
        <w:ind w:firstLine="456" w:firstLineChars="200"/>
        <w:rPr>
          <w:rFonts w:ascii="宋体" w:cs="宋体"/>
          <w:b/>
          <w:sz w:val="24"/>
        </w:rPr>
      </w:pPr>
      <w:r>
        <w:rPr>
          <w:rFonts w:ascii="宋体" w:hAnsi="宋体" w:cs="宋体"/>
          <w:b/>
          <w:sz w:val="24"/>
        </w:rPr>
        <w:t>3</w:t>
      </w:r>
      <w:r>
        <w:rPr>
          <w:rFonts w:hint="eastAsia" w:ascii="宋体" w:hAnsi="宋体" w:cs="宋体"/>
          <w:b/>
          <w:sz w:val="24"/>
        </w:rPr>
        <w:t>、符合性审查：</w:t>
      </w:r>
    </w:p>
    <w:p>
      <w:pPr>
        <w:adjustRightInd w:val="0"/>
        <w:snapToGrid w:val="0"/>
        <w:spacing w:line="400" w:lineRule="exact"/>
        <w:ind w:firstLine="456" w:firstLineChars="200"/>
        <w:rPr>
          <w:rFonts w:ascii="宋体" w:cs="宋体"/>
          <w:sz w:val="24"/>
        </w:rPr>
      </w:pPr>
      <w:r>
        <w:rPr>
          <w:rFonts w:ascii="宋体" w:hAnsi="宋体" w:cs="宋体"/>
          <w:sz w:val="24"/>
        </w:rPr>
        <w:t>3.1</w:t>
      </w:r>
      <w:r>
        <w:rPr>
          <w:rFonts w:hint="eastAsia" w:ascii="宋体" w:hAnsi="宋体" w:cs="宋体"/>
          <w:sz w:val="24"/>
        </w:rPr>
        <w:t>询价小组将审查其响应文件是否对询价文件的所有事项、格式、条款和技术规范等要求都做出了实质性响应。</w:t>
      </w:r>
    </w:p>
    <w:p>
      <w:pPr>
        <w:adjustRightInd w:val="0"/>
        <w:snapToGrid w:val="0"/>
        <w:spacing w:line="400" w:lineRule="exact"/>
        <w:ind w:firstLine="456" w:firstLineChars="200"/>
        <w:rPr>
          <w:rFonts w:ascii="宋体" w:cs="宋体"/>
          <w:sz w:val="24"/>
        </w:rPr>
      </w:pPr>
      <w:r>
        <w:rPr>
          <w:rFonts w:ascii="宋体" w:hAnsi="宋体" w:cs="宋体"/>
          <w:sz w:val="24"/>
        </w:rPr>
        <w:t>3.2</w:t>
      </w:r>
      <w:r>
        <w:rPr>
          <w:rFonts w:hint="eastAsia" w:ascii="宋体" w:hAnsi="宋体" w:cs="宋体"/>
          <w:sz w:val="24"/>
        </w:rPr>
        <w:t>实质性响应的响应文件是指与询价通知书要求的条款、条件和技术规格相符，没有重大偏离的响应文件。没有实质性响应询价文件要求的响应文件将被拒绝。询价小组决定响应文件的响应性只根据其本身内容而不寻求外部证据。</w:t>
      </w:r>
    </w:p>
    <w:p>
      <w:pPr>
        <w:adjustRightInd w:val="0"/>
        <w:snapToGrid w:val="0"/>
        <w:spacing w:line="400" w:lineRule="exact"/>
        <w:ind w:firstLine="456" w:firstLineChars="200"/>
        <w:rPr>
          <w:rFonts w:ascii="宋体" w:cs="宋体"/>
          <w:b/>
          <w:bCs/>
          <w:sz w:val="24"/>
        </w:rPr>
      </w:pPr>
      <w:r>
        <w:rPr>
          <w:rFonts w:ascii="宋体" w:hAnsi="宋体" w:cs="宋体"/>
          <w:b/>
          <w:bCs/>
          <w:sz w:val="24"/>
        </w:rPr>
        <w:t>3.3</w:t>
      </w:r>
      <w:r>
        <w:rPr>
          <w:rFonts w:hint="eastAsia" w:ascii="宋体" w:hAnsi="宋体" w:cs="宋体"/>
          <w:b/>
          <w:bCs/>
          <w:sz w:val="24"/>
        </w:rPr>
        <w:t>响应文件需满足以下条款，否则将被作为无效响应处理</w:t>
      </w:r>
    </w:p>
    <w:p>
      <w:pPr>
        <w:adjustRightInd w:val="0"/>
        <w:snapToGrid w:val="0"/>
        <w:spacing w:line="400" w:lineRule="exact"/>
        <w:ind w:firstLine="456" w:firstLineChars="200"/>
        <w:rPr>
          <w:rFonts w:ascii="宋体" w:cs="宋体"/>
          <w:b/>
          <w:bCs/>
          <w:sz w:val="24"/>
        </w:rPr>
      </w:pPr>
      <w:r>
        <w:rPr>
          <w:rFonts w:hint="eastAsia" w:ascii="宋体" w:hAnsi="宋体" w:cs="宋体"/>
          <w:b/>
          <w:bCs/>
          <w:sz w:val="24"/>
        </w:rPr>
        <w:t>凡不符合“第四章资格审查条件表”任一项要求的，按无效标处理。</w:t>
      </w:r>
    </w:p>
    <w:p>
      <w:pPr>
        <w:adjustRightInd w:val="0"/>
        <w:snapToGrid w:val="0"/>
        <w:spacing w:line="400" w:lineRule="exact"/>
        <w:ind w:firstLine="456" w:firstLineChars="200"/>
        <w:rPr>
          <w:rFonts w:ascii="宋体" w:cs="宋体"/>
          <w:b/>
          <w:sz w:val="24"/>
        </w:rPr>
      </w:pPr>
      <w:r>
        <w:rPr>
          <w:rFonts w:ascii="宋体" w:hAnsi="宋体" w:cs="宋体"/>
          <w:b/>
          <w:sz w:val="24"/>
        </w:rPr>
        <w:t>4</w:t>
      </w:r>
      <w:r>
        <w:rPr>
          <w:rFonts w:hint="eastAsia" w:ascii="宋体" w:hAnsi="宋体" w:cs="宋体"/>
          <w:b/>
          <w:sz w:val="24"/>
        </w:rPr>
        <w:t>、报价的审查：</w:t>
      </w:r>
    </w:p>
    <w:p>
      <w:pPr>
        <w:adjustRightInd w:val="0"/>
        <w:snapToGrid w:val="0"/>
        <w:spacing w:line="400" w:lineRule="exact"/>
        <w:ind w:firstLine="456" w:firstLineChars="200"/>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）响应文件的大写金额和小写金额不一致的，以大写金额为准；</w:t>
      </w:r>
    </w:p>
    <w:p>
      <w:pPr>
        <w:adjustRightInd w:val="0"/>
        <w:snapToGrid w:val="0"/>
        <w:spacing w:line="400" w:lineRule="exact"/>
        <w:ind w:firstLine="456" w:firstLineChars="200"/>
        <w:rPr>
          <w:rFonts w:asci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）总价金额与按单价汇总金额不一致的，以单价金额计算结果为准；</w:t>
      </w:r>
    </w:p>
    <w:p>
      <w:pPr>
        <w:adjustRightInd w:val="0"/>
        <w:snapToGrid w:val="0"/>
        <w:spacing w:line="400" w:lineRule="exact"/>
        <w:ind w:firstLine="456" w:firstLineChars="200"/>
        <w:rPr>
          <w:rFonts w:asci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）单价金额小数点有明显错位的，以总价为准，并修改单价；</w:t>
      </w:r>
    </w:p>
    <w:p>
      <w:pPr>
        <w:adjustRightInd w:val="0"/>
        <w:snapToGrid w:val="0"/>
        <w:spacing w:line="400" w:lineRule="exact"/>
        <w:ind w:firstLine="456" w:firstLineChars="200"/>
        <w:rPr>
          <w:rFonts w:asci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）对不同文字文本投标文件的解释发生异议的，以中文文本为准；</w:t>
      </w:r>
    </w:p>
    <w:p>
      <w:pPr>
        <w:adjustRightInd w:val="0"/>
        <w:snapToGrid w:val="0"/>
        <w:spacing w:line="400" w:lineRule="exact"/>
        <w:ind w:firstLine="456" w:firstLineChars="200"/>
        <w:rPr>
          <w:rFonts w:ascii="宋体" w:cs="宋体"/>
          <w:sz w:val="24"/>
        </w:rPr>
      </w:pPr>
      <w:r>
        <w:rPr>
          <w:rFonts w:hint="eastAsia" w:ascii="宋体" w:hAnsi="宋体" w:cs="宋体"/>
          <w:sz w:val="24"/>
        </w:rPr>
        <w:t>（</w:t>
      </w:r>
      <w:r>
        <w:rPr>
          <w:rFonts w:ascii="宋体" w:hAnsi="宋体" w:cs="宋体"/>
          <w:sz w:val="24"/>
        </w:rPr>
        <w:t>5</w:t>
      </w:r>
      <w:r>
        <w:rPr>
          <w:rFonts w:hint="eastAsia" w:ascii="宋体" w:hAnsi="宋体" w:cs="宋体"/>
          <w:sz w:val="24"/>
        </w:rPr>
        <w:t>）响应人的报价如有漏项，视为已经包含在投标报价内；</w:t>
      </w:r>
    </w:p>
    <w:p>
      <w:pPr>
        <w:adjustRightInd w:val="0"/>
        <w:snapToGrid w:val="0"/>
        <w:spacing w:line="400" w:lineRule="exact"/>
        <w:ind w:left="451" w:leftChars="228"/>
        <w:rPr>
          <w:rFonts w:ascii="宋体" w:cs="宋体"/>
          <w:sz w:val="24"/>
        </w:rPr>
      </w:pPr>
      <w:r>
        <w:rPr>
          <w:rFonts w:hint="eastAsia" w:ascii="宋体" w:hAnsi="宋体" w:cs="宋体"/>
          <w:sz w:val="24"/>
        </w:rPr>
        <w:t>（</w:t>
      </w:r>
      <w:r>
        <w:rPr>
          <w:rFonts w:ascii="宋体" w:hAnsi="宋体" w:cs="宋体"/>
          <w:sz w:val="24"/>
        </w:rPr>
        <w:t>6</w:t>
      </w:r>
      <w:r>
        <w:rPr>
          <w:rFonts w:hint="eastAsia" w:ascii="宋体" w:hAnsi="宋体" w:cs="宋体"/>
          <w:sz w:val="24"/>
        </w:rPr>
        <w:t>）若响应人无正当理由拒绝接受上述修改，则其响应文件将被拒绝。</w:t>
      </w:r>
    </w:p>
    <w:p>
      <w:pPr>
        <w:adjustRightInd w:val="0"/>
        <w:snapToGrid w:val="0"/>
        <w:spacing w:line="400" w:lineRule="exact"/>
        <w:ind w:firstLine="456" w:firstLineChars="200"/>
        <w:rPr>
          <w:rFonts w:ascii="宋体" w:cs="宋体"/>
          <w:b/>
          <w:sz w:val="24"/>
        </w:rPr>
      </w:pPr>
      <w:r>
        <w:rPr>
          <w:rFonts w:ascii="宋体" w:hAnsi="宋体" w:cs="宋体"/>
          <w:b/>
          <w:sz w:val="24"/>
        </w:rPr>
        <w:t>5</w:t>
      </w:r>
      <w:r>
        <w:rPr>
          <w:rFonts w:hint="eastAsia" w:ascii="宋体" w:hAnsi="宋体" w:cs="宋体"/>
          <w:b/>
          <w:sz w:val="24"/>
        </w:rPr>
        <w:t>、澄清：</w:t>
      </w:r>
    </w:p>
    <w:p>
      <w:pPr>
        <w:adjustRightInd w:val="0"/>
        <w:snapToGrid w:val="0"/>
        <w:spacing w:line="400" w:lineRule="exact"/>
        <w:ind w:firstLine="456" w:firstLineChars="200"/>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）询价小组对响应文件中含义不明确、同类问题表述不一致或者有明显文字错误的内容，可以要求供应商在规定的时间内作出必要的澄清、说明或者补正。</w:t>
      </w:r>
    </w:p>
    <w:p>
      <w:pPr>
        <w:adjustRightInd w:val="0"/>
        <w:snapToGrid w:val="0"/>
        <w:spacing w:line="400" w:lineRule="exact"/>
        <w:ind w:firstLine="456" w:firstLineChars="200"/>
        <w:rPr>
          <w:rFonts w:asci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）供应商的澄清、说明或者补正应当采用书面形式，由其法定代表人或授权代理人签字，并不得超出响应文件的范围或者改变响应文件的实质性内容。</w:t>
      </w:r>
    </w:p>
    <w:p>
      <w:pPr>
        <w:adjustRightInd w:val="0"/>
        <w:snapToGrid w:val="0"/>
        <w:spacing w:line="400" w:lineRule="exact"/>
        <w:ind w:firstLine="456" w:firstLineChars="200"/>
        <w:rPr>
          <w:rFonts w:asci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）供应商拒不进行澄清、说明、补正的，或者不能在规定时间内作出书面澄清、说明、补正的，询价小组将否决其报价。</w:t>
      </w:r>
    </w:p>
    <w:p>
      <w:pPr>
        <w:pStyle w:val="8"/>
        <w:numPr>
          <w:ilvl w:val="0"/>
          <w:numId w:val="0"/>
        </w:numPr>
        <w:spacing w:line="400" w:lineRule="exact"/>
        <w:ind w:left="360"/>
        <w:jc w:val="both"/>
        <w:rPr>
          <w:rFonts w:ascii="宋体" w:hAnsi="宋体" w:eastAsia="宋体" w:cs="宋体"/>
          <w:szCs w:val="24"/>
        </w:rPr>
      </w:pPr>
      <w:bookmarkStart w:id="44" w:name="_Toc14035"/>
      <w:r>
        <w:rPr>
          <w:rFonts w:hint="eastAsia" w:ascii="宋体" w:hAnsi="宋体" w:eastAsia="宋体" w:cs="宋体"/>
          <w:szCs w:val="24"/>
        </w:rPr>
        <w:t>三、确定成交人</w:t>
      </w:r>
      <w:bookmarkEnd w:id="44"/>
    </w:p>
    <w:p>
      <w:pPr>
        <w:adjustRightInd w:val="0"/>
        <w:snapToGrid w:val="0"/>
        <w:spacing w:line="400" w:lineRule="exact"/>
        <w:ind w:firstLine="456" w:firstLineChars="200"/>
        <w:rPr>
          <w:rFonts w:ascii="宋体" w:cs="宋体"/>
          <w:sz w:val="24"/>
        </w:rPr>
      </w:pPr>
      <w:r>
        <w:rPr>
          <w:rFonts w:ascii="宋体" w:hAnsi="宋体" w:cs="宋体"/>
          <w:sz w:val="24"/>
        </w:rPr>
        <w:t>1</w:t>
      </w:r>
      <w:r>
        <w:rPr>
          <w:rFonts w:hint="eastAsia" w:ascii="宋体" w:hAnsi="宋体" w:cs="宋体"/>
          <w:sz w:val="24"/>
        </w:rPr>
        <w:t>、本项目采用有效、合格、最低价评审。询价小组将对资格性审查、符合性审查合格的供应商按</w:t>
      </w:r>
      <w:r>
        <w:rPr>
          <w:rFonts w:hint="eastAsia" w:ascii="宋体" w:hAnsi="宋体" w:cs="宋体"/>
          <w:b/>
          <w:bCs/>
          <w:sz w:val="24"/>
        </w:rPr>
        <w:t>报价由低到高的</w:t>
      </w:r>
      <w:r>
        <w:rPr>
          <w:rFonts w:hint="eastAsia" w:ascii="宋体" w:hAnsi="宋体" w:cs="宋体"/>
          <w:sz w:val="24"/>
        </w:rPr>
        <w:t>顺序（报价相同的按设备参数指标优劣顺序排列）评定成交商。如果询价小组经过评审认为最低报价的供应商的报价或者某些分项报价明显不合理或者低于成本，有可能影响质量和不能诚信履约时，将要求其在规定的时限内提供书面文件予以解释说明，并提交相关的证明材料。如果该供应商不能在规定的时限内作出合理的解释说明并提交相关的证明材料，询价小组将取消其被评定成为成交商的资格，并按顺序由排在其后的供应商递补，依此类推。</w:t>
      </w:r>
    </w:p>
    <w:p>
      <w:pPr>
        <w:adjustRightInd w:val="0"/>
        <w:snapToGrid w:val="0"/>
        <w:spacing w:line="400" w:lineRule="exact"/>
        <w:ind w:firstLine="456" w:firstLineChars="200"/>
        <w:rPr>
          <w:rFonts w:ascii="宋体" w:cs="宋体"/>
          <w:sz w:val="24"/>
        </w:rPr>
      </w:pPr>
      <w:r>
        <w:rPr>
          <w:rFonts w:ascii="宋体" w:hAnsi="宋体" w:cs="宋体"/>
          <w:sz w:val="24"/>
        </w:rPr>
        <w:t>2</w:t>
      </w:r>
      <w:r>
        <w:rPr>
          <w:rFonts w:hint="eastAsia" w:ascii="宋体" w:hAnsi="宋体" w:cs="宋体"/>
          <w:sz w:val="24"/>
        </w:rPr>
        <w:t>、询价小组应当从质量和服务均能满足采购文件实质性响应要求的供应商中，按照报价由低到高的顺序提出</w:t>
      </w:r>
      <w:r>
        <w:rPr>
          <w:rFonts w:ascii="宋体" w:hAnsi="宋体" w:cs="宋体"/>
          <w:sz w:val="24"/>
        </w:rPr>
        <w:t>1</w:t>
      </w:r>
      <w:r>
        <w:rPr>
          <w:rFonts w:hint="eastAsia" w:ascii="宋体" w:hAnsi="宋体" w:cs="宋体"/>
          <w:sz w:val="24"/>
        </w:rPr>
        <w:t>至</w:t>
      </w:r>
      <w:r>
        <w:rPr>
          <w:rFonts w:ascii="宋体" w:hAnsi="宋体" w:cs="宋体"/>
          <w:sz w:val="24"/>
        </w:rPr>
        <w:t>3</w:t>
      </w:r>
      <w:r>
        <w:rPr>
          <w:rFonts w:hint="eastAsia" w:ascii="宋体" w:hAnsi="宋体" w:cs="宋体"/>
          <w:sz w:val="24"/>
        </w:rPr>
        <w:t>名成交候选人，询价小组经采购人授权也可以直接确定成交供应商，并编写评审报告。</w:t>
      </w:r>
      <w:r>
        <w:rPr>
          <w:rFonts w:ascii="宋体" w:hAnsi="宋体" w:cs="宋体"/>
          <w:sz w:val="24"/>
        </w:rPr>
        <w:t xml:space="preserve">  </w:t>
      </w:r>
    </w:p>
    <w:p>
      <w:pPr>
        <w:pStyle w:val="8"/>
        <w:numPr>
          <w:ilvl w:val="0"/>
          <w:numId w:val="0"/>
        </w:numPr>
        <w:spacing w:line="400" w:lineRule="exact"/>
        <w:ind w:left="360"/>
        <w:jc w:val="both"/>
        <w:rPr>
          <w:rFonts w:ascii="宋体" w:hAnsi="宋体" w:eastAsia="宋体" w:cs="宋体"/>
          <w:szCs w:val="24"/>
        </w:rPr>
      </w:pPr>
      <w:bookmarkStart w:id="45" w:name="_Toc26380"/>
      <w:r>
        <w:rPr>
          <w:rFonts w:hint="eastAsia" w:ascii="宋体" w:hAnsi="宋体" w:eastAsia="宋体" w:cs="宋体"/>
          <w:szCs w:val="24"/>
        </w:rPr>
        <w:t>四、成交通知书</w:t>
      </w:r>
      <w:bookmarkEnd w:id="45"/>
    </w:p>
    <w:p>
      <w:pPr>
        <w:adjustRightInd w:val="0"/>
        <w:snapToGrid w:val="0"/>
        <w:spacing w:line="400" w:lineRule="exact"/>
        <w:ind w:firstLine="456" w:firstLineChars="200"/>
        <w:rPr>
          <w:rFonts w:ascii="宋体" w:cs="宋体"/>
          <w:sz w:val="24"/>
        </w:rPr>
      </w:pPr>
      <w:r>
        <w:rPr>
          <w:rFonts w:hint="eastAsia" w:ascii="宋体" w:hAnsi="宋体" w:cs="宋体"/>
          <w:sz w:val="24"/>
        </w:rPr>
        <w:t>由采购代理机构向成交供应商发出成交通知书。</w:t>
      </w:r>
    </w:p>
    <w:p>
      <w:pPr>
        <w:pStyle w:val="8"/>
        <w:numPr>
          <w:ilvl w:val="0"/>
          <w:numId w:val="0"/>
        </w:numPr>
        <w:spacing w:line="400" w:lineRule="exact"/>
        <w:ind w:left="360"/>
        <w:jc w:val="both"/>
        <w:rPr>
          <w:rFonts w:hint="eastAsia" w:ascii="宋体" w:hAnsi="宋体" w:eastAsia="宋体" w:cs="宋体"/>
          <w:szCs w:val="24"/>
        </w:rPr>
      </w:pPr>
      <w:bookmarkStart w:id="46" w:name="_Toc213"/>
      <w:r>
        <w:rPr>
          <w:rFonts w:hint="eastAsia" w:ascii="宋体" w:hAnsi="宋体" w:eastAsia="宋体" w:cs="宋体"/>
          <w:szCs w:val="24"/>
        </w:rPr>
        <w:t>五、签订合同</w:t>
      </w:r>
      <w:bookmarkEnd w:id="46"/>
    </w:p>
    <w:p>
      <w:pPr>
        <w:adjustRightInd w:val="0"/>
        <w:snapToGrid w:val="0"/>
        <w:spacing w:line="400" w:lineRule="exact"/>
        <w:ind w:firstLine="456" w:firstLineChars="200"/>
        <w:rPr>
          <w:rFonts w:hint="eastAsia" w:ascii="宋体" w:hAnsi="宋体" w:cs="宋体"/>
          <w:sz w:val="24"/>
          <w:lang w:val="en-US" w:eastAsia="zh-CN"/>
        </w:rPr>
      </w:pPr>
      <w:r>
        <w:rPr>
          <w:rFonts w:hint="eastAsia" w:ascii="宋体" w:hAnsi="宋体" w:cs="宋体"/>
          <w:sz w:val="24"/>
          <w:lang w:val="en-US" w:eastAsia="zh-CN"/>
        </w:rPr>
        <w:t>1、中标后依据鹤发改法规（2019）107 号文件精神：该项目的增值税和所得税须在项目所在地税务机关缴纳。不做此承诺的，按不响应询价文件处理（格式自拟）。</w:t>
      </w:r>
    </w:p>
    <w:p>
      <w:pPr>
        <w:adjustRightInd w:val="0"/>
        <w:snapToGrid w:val="0"/>
        <w:spacing w:line="400" w:lineRule="exact"/>
        <w:ind w:firstLine="456" w:firstLineChars="200"/>
        <w:rPr>
          <w:rFonts w:ascii="宋体" w:cs="宋体"/>
          <w:sz w:val="24"/>
        </w:rPr>
      </w:pPr>
      <w:r>
        <w:rPr>
          <w:rFonts w:hint="eastAsia" w:ascii="宋体" w:hAnsi="宋体" w:cs="宋体"/>
          <w:sz w:val="24"/>
          <w:lang w:val="en-US" w:eastAsia="zh-CN"/>
        </w:rPr>
        <w:t>2、</w:t>
      </w:r>
      <w:r>
        <w:rPr>
          <w:rFonts w:hint="eastAsia" w:ascii="宋体" w:hAnsi="宋体" w:cs="宋体"/>
          <w:sz w:val="24"/>
        </w:rPr>
        <w:t>《询价通知书》、《成交通知书》、成交供应商的“响应文件”等，均为签订合同的依据。30日之内签订。</w:t>
      </w:r>
    </w:p>
    <w:p>
      <w:pPr>
        <w:pStyle w:val="7"/>
        <w:spacing w:line="380" w:lineRule="exact"/>
        <w:jc w:val="both"/>
        <w:rPr>
          <w:rFonts w:hint="eastAsia" w:ascii="宋体" w:hAnsi="宋体" w:cs="宋体"/>
          <w:bCs w:val="0"/>
          <w:sz w:val="32"/>
          <w:szCs w:val="32"/>
        </w:rPr>
      </w:pPr>
      <w:bookmarkStart w:id="47" w:name="_Toc14414"/>
      <w:bookmarkStart w:id="48" w:name="_Toc9741"/>
    </w:p>
    <w:p>
      <w:pPr>
        <w:rPr>
          <w:rFonts w:hint="eastAsia" w:ascii="宋体" w:hAnsi="宋体" w:cs="宋体"/>
          <w:bCs w:val="0"/>
          <w:sz w:val="32"/>
          <w:szCs w:val="32"/>
        </w:rPr>
      </w:pPr>
    </w:p>
    <w:p>
      <w:pPr>
        <w:pStyle w:val="2"/>
        <w:rPr>
          <w:rFonts w:hint="eastAsia" w:ascii="宋体" w:hAnsi="宋体" w:cs="宋体"/>
          <w:bCs w:val="0"/>
          <w:sz w:val="32"/>
          <w:szCs w:val="32"/>
        </w:rPr>
      </w:pPr>
    </w:p>
    <w:p>
      <w:pPr>
        <w:pStyle w:val="3"/>
        <w:rPr>
          <w:rFonts w:hint="eastAsia" w:ascii="宋体" w:hAnsi="宋体" w:cs="宋体"/>
          <w:bCs w:val="0"/>
          <w:sz w:val="32"/>
          <w:szCs w:val="32"/>
        </w:rPr>
      </w:pPr>
    </w:p>
    <w:p>
      <w:pPr>
        <w:pStyle w:val="4"/>
        <w:rPr>
          <w:rFonts w:hint="eastAsia" w:ascii="宋体" w:hAnsi="宋体" w:cs="宋体"/>
          <w:bCs w:val="0"/>
          <w:sz w:val="32"/>
          <w:szCs w:val="32"/>
        </w:rPr>
      </w:pPr>
    </w:p>
    <w:p>
      <w:pPr>
        <w:rPr>
          <w:rFonts w:hint="eastAsia" w:ascii="宋体" w:hAnsi="宋体" w:cs="宋体"/>
          <w:bCs w:val="0"/>
          <w:sz w:val="32"/>
          <w:szCs w:val="32"/>
        </w:rPr>
      </w:pPr>
    </w:p>
    <w:p>
      <w:pPr>
        <w:pStyle w:val="2"/>
        <w:rPr>
          <w:rFonts w:hint="eastAsia" w:ascii="宋体" w:hAnsi="宋体" w:cs="宋体"/>
          <w:bCs w:val="0"/>
          <w:sz w:val="32"/>
          <w:szCs w:val="32"/>
        </w:rPr>
      </w:pPr>
    </w:p>
    <w:p>
      <w:pPr>
        <w:pStyle w:val="3"/>
        <w:rPr>
          <w:rFonts w:hint="eastAsia" w:ascii="宋体" w:hAnsi="宋体" w:cs="宋体"/>
          <w:bCs w:val="0"/>
          <w:sz w:val="32"/>
          <w:szCs w:val="32"/>
        </w:rPr>
      </w:pPr>
    </w:p>
    <w:p>
      <w:pPr>
        <w:pStyle w:val="4"/>
        <w:rPr>
          <w:rFonts w:hint="eastAsia"/>
        </w:rPr>
      </w:pPr>
    </w:p>
    <w:p>
      <w:pPr>
        <w:pStyle w:val="7"/>
        <w:spacing w:line="380" w:lineRule="exact"/>
        <w:jc w:val="both"/>
        <w:rPr>
          <w:rFonts w:hint="eastAsia" w:ascii="宋体" w:hAnsi="宋体" w:cs="宋体"/>
          <w:bCs w:val="0"/>
          <w:sz w:val="32"/>
          <w:szCs w:val="32"/>
        </w:rPr>
      </w:pPr>
    </w:p>
    <w:p>
      <w:pPr>
        <w:pStyle w:val="7"/>
        <w:spacing w:line="380" w:lineRule="exact"/>
        <w:jc w:val="both"/>
        <w:rPr>
          <w:rFonts w:hint="eastAsia" w:ascii="宋体" w:hAnsi="宋体" w:cs="宋体"/>
          <w:bCs w:val="0"/>
          <w:sz w:val="32"/>
          <w:szCs w:val="32"/>
        </w:rPr>
      </w:pPr>
    </w:p>
    <w:p>
      <w:pPr>
        <w:pStyle w:val="7"/>
        <w:spacing w:line="380" w:lineRule="exact"/>
        <w:ind w:firstLine="2464" w:firstLineChars="800"/>
        <w:jc w:val="both"/>
        <w:rPr>
          <w:rFonts w:ascii="宋体" w:cs="宋体"/>
          <w:bCs w:val="0"/>
          <w:sz w:val="32"/>
          <w:szCs w:val="32"/>
        </w:rPr>
      </w:pPr>
      <w:r>
        <w:rPr>
          <w:rFonts w:hint="eastAsia" w:ascii="宋体" w:hAnsi="宋体" w:cs="宋体"/>
          <w:bCs w:val="0"/>
          <w:sz w:val="32"/>
          <w:szCs w:val="32"/>
        </w:rPr>
        <w:t>第五章</w:t>
      </w:r>
      <w:r>
        <w:rPr>
          <w:rFonts w:ascii="宋体" w:hAnsi="宋体" w:cs="宋体"/>
          <w:bCs w:val="0"/>
          <w:sz w:val="32"/>
          <w:szCs w:val="32"/>
        </w:rPr>
        <w:t xml:space="preserve"> </w:t>
      </w:r>
      <w:bookmarkEnd w:id="47"/>
      <w:bookmarkEnd w:id="48"/>
      <w:r>
        <w:rPr>
          <w:rFonts w:hint="eastAsia" w:ascii="宋体" w:hAnsi="宋体" w:cs="宋体"/>
          <w:bCs w:val="0"/>
          <w:sz w:val="32"/>
          <w:szCs w:val="32"/>
        </w:rPr>
        <w:t>合同书格式和基本条款</w:t>
      </w:r>
    </w:p>
    <w:p>
      <w:pPr>
        <w:spacing w:line="380" w:lineRule="exact"/>
        <w:jc w:val="center"/>
        <w:rPr>
          <w:sz w:val="32"/>
          <w:szCs w:val="32"/>
        </w:rPr>
      </w:pPr>
      <w:r>
        <w:rPr>
          <w:rFonts w:hint="eastAsia"/>
          <w:sz w:val="32"/>
          <w:szCs w:val="32"/>
        </w:rPr>
        <w:t>（参考格式）</w:t>
      </w:r>
    </w:p>
    <w:p>
      <w:pPr>
        <w:spacing w:line="380" w:lineRule="exact"/>
      </w:pPr>
    </w:p>
    <w:p>
      <w:pPr>
        <w:spacing w:line="380" w:lineRule="exact"/>
        <w:rPr>
          <w:rFonts w:ascii="宋体" w:cs="宋体"/>
          <w:kern w:val="21"/>
          <w:sz w:val="24"/>
        </w:rPr>
      </w:pPr>
      <w:r>
        <w:rPr>
          <w:rFonts w:hint="eastAsia" w:ascii="宋体" w:hAnsi="宋体" w:cs="宋体"/>
          <w:kern w:val="21"/>
          <w:sz w:val="24"/>
        </w:rPr>
        <w:t>一、合同签订要求</w:t>
      </w:r>
    </w:p>
    <w:p>
      <w:pPr>
        <w:spacing w:line="380" w:lineRule="exact"/>
        <w:ind w:firstLine="456" w:firstLineChars="200"/>
        <w:rPr>
          <w:rFonts w:ascii="宋体" w:cs="宋体"/>
          <w:kern w:val="21"/>
          <w:sz w:val="24"/>
        </w:rPr>
      </w:pPr>
      <w:r>
        <w:rPr>
          <w:rFonts w:hint="eastAsia" w:ascii="宋体" w:hAnsi="宋体" w:cs="宋体"/>
          <w:kern w:val="21"/>
          <w:sz w:val="24"/>
        </w:rPr>
        <w:t>采购人与</w:t>
      </w:r>
      <w:r>
        <w:rPr>
          <w:rFonts w:hint="eastAsia" w:hAnsi="宋体" w:cs="宋体"/>
          <w:kern w:val="21"/>
          <w:sz w:val="24"/>
        </w:rPr>
        <w:t>投标人</w:t>
      </w:r>
      <w:r>
        <w:rPr>
          <w:rFonts w:hint="eastAsia" w:ascii="宋体" w:hAnsi="宋体" w:cs="宋体"/>
          <w:kern w:val="21"/>
          <w:sz w:val="24"/>
        </w:rPr>
        <w:t>成交后，应当按照下述格式和基本条款签订合同。本格式和基本条款供参考，采购人可与成交</w:t>
      </w:r>
      <w:r>
        <w:rPr>
          <w:rFonts w:hint="eastAsia" w:hAnsi="宋体" w:cs="宋体"/>
          <w:kern w:val="21"/>
          <w:sz w:val="24"/>
        </w:rPr>
        <w:t>投标人</w:t>
      </w:r>
      <w:r>
        <w:rPr>
          <w:rFonts w:hint="eastAsia" w:ascii="宋体" w:hAnsi="宋体" w:cs="宋体"/>
          <w:kern w:val="21"/>
          <w:sz w:val="24"/>
        </w:rPr>
        <w:t>协商后自行添加响应条款。但不得改变招标时达成的实质性内容和条款，不得与招标文件、投标文件、中标通知书、中标人承诺书等内容相抵触。</w:t>
      </w:r>
    </w:p>
    <w:p>
      <w:pPr>
        <w:spacing w:line="380" w:lineRule="exact"/>
        <w:rPr>
          <w:rFonts w:ascii="宋体" w:cs="宋体"/>
          <w:kern w:val="21"/>
          <w:sz w:val="24"/>
        </w:rPr>
      </w:pPr>
      <w:r>
        <w:rPr>
          <w:rFonts w:hint="eastAsia" w:ascii="宋体" w:hAnsi="宋体" w:cs="宋体"/>
          <w:kern w:val="21"/>
          <w:sz w:val="24"/>
        </w:rPr>
        <w:t>二、格式和基本条款：</w:t>
      </w:r>
    </w:p>
    <w:p>
      <w:pPr>
        <w:spacing w:line="380" w:lineRule="exact"/>
        <w:rPr>
          <w:rFonts w:ascii="宋体" w:cs="宋体"/>
          <w:kern w:val="21"/>
          <w:sz w:val="24"/>
        </w:rPr>
      </w:pPr>
      <w:r>
        <w:rPr>
          <w:rFonts w:hint="eastAsia" w:ascii="宋体" w:hAnsi="宋体" w:cs="宋体"/>
          <w:kern w:val="21"/>
          <w:sz w:val="24"/>
        </w:rPr>
        <w:t>合同编号：</w:t>
      </w:r>
      <w:r>
        <w:rPr>
          <w:rFonts w:ascii="宋体" w:hAnsi="宋体" w:cs="宋体"/>
          <w:kern w:val="21"/>
          <w:sz w:val="24"/>
        </w:rPr>
        <w:t xml:space="preserve"> </w:t>
      </w:r>
    </w:p>
    <w:p>
      <w:pPr>
        <w:spacing w:line="380" w:lineRule="exact"/>
        <w:rPr>
          <w:rFonts w:ascii="宋体" w:cs="宋体"/>
          <w:kern w:val="21"/>
          <w:sz w:val="24"/>
        </w:rPr>
      </w:pPr>
      <w:r>
        <w:rPr>
          <w:rFonts w:hint="eastAsia" w:ascii="宋体" w:hAnsi="宋体" w:cs="宋体"/>
          <w:kern w:val="21"/>
          <w:sz w:val="24"/>
        </w:rPr>
        <w:t>供方：</w:t>
      </w:r>
      <w:r>
        <w:rPr>
          <w:rFonts w:ascii="宋体" w:hAnsi="宋体" w:cs="宋体"/>
          <w:kern w:val="21"/>
          <w:sz w:val="24"/>
        </w:rPr>
        <w:t xml:space="preserve"> </w:t>
      </w:r>
    </w:p>
    <w:p>
      <w:pPr>
        <w:spacing w:line="380" w:lineRule="exact"/>
        <w:rPr>
          <w:rFonts w:ascii="宋体" w:cs="宋体"/>
          <w:kern w:val="21"/>
          <w:sz w:val="24"/>
        </w:rPr>
      </w:pPr>
      <w:r>
        <w:rPr>
          <w:rFonts w:hint="eastAsia" w:ascii="宋体" w:hAnsi="宋体" w:cs="宋体"/>
          <w:kern w:val="21"/>
          <w:sz w:val="24"/>
        </w:rPr>
        <w:t>需方：</w:t>
      </w:r>
      <w:r>
        <w:rPr>
          <w:rFonts w:ascii="宋体" w:hAnsi="宋体" w:cs="宋体"/>
          <w:kern w:val="21"/>
          <w:sz w:val="24"/>
        </w:rPr>
        <w:t xml:space="preserve"> </w:t>
      </w:r>
    </w:p>
    <w:p>
      <w:pPr>
        <w:spacing w:line="380" w:lineRule="exact"/>
        <w:ind w:firstLine="456" w:firstLineChars="200"/>
        <w:rPr>
          <w:rFonts w:ascii="宋体" w:cs="宋体"/>
          <w:kern w:val="21"/>
          <w:sz w:val="24"/>
        </w:rPr>
      </w:pPr>
      <w:r>
        <w:rPr>
          <w:rFonts w:hint="eastAsia" w:ascii="宋体" w:hAnsi="宋体" w:cs="宋体"/>
          <w:kern w:val="21"/>
          <w:sz w:val="24"/>
        </w:rPr>
        <w:t>为保护政府采购供货供需双方合法权益，明确供需双方的权利义务，根据《中华人民共和国合同法》及政府采购有关规定，供需双方签订本合同，并共同信守。</w:t>
      </w:r>
    </w:p>
    <w:p>
      <w:pPr>
        <w:spacing w:line="380" w:lineRule="exact"/>
        <w:rPr>
          <w:rFonts w:ascii="宋体" w:cs="宋体"/>
          <w:kern w:val="21"/>
          <w:sz w:val="24"/>
        </w:rPr>
      </w:pPr>
      <w:r>
        <w:rPr>
          <w:rFonts w:hint="eastAsia" w:ascii="宋体" w:hAnsi="宋体" w:cs="宋体"/>
          <w:kern w:val="21"/>
          <w:sz w:val="24"/>
        </w:rPr>
        <w:t>（一）合同文件：</w:t>
      </w:r>
    </w:p>
    <w:p>
      <w:pPr>
        <w:spacing w:line="380" w:lineRule="exact"/>
        <w:rPr>
          <w:rFonts w:ascii="宋体" w:cs="宋体"/>
          <w:kern w:val="21"/>
          <w:sz w:val="24"/>
        </w:rPr>
      </w:pPr>
      <w:r>
        <w:rPr>
          <w:rFonts w:hint="eastAsia" w:ascii="宋体" w:hAnsi="宋体" w:cs="宋体"/>
          <w:kern w:val="21"/>
          <w:sz w:val="24"/>
        </w:rPr>
        <w:t>招标文件、投标文件、中标通知书、中标人承诺书是本合同不可分割的组成部</w:t>
      </w:r>
    </w:p>
    <w:p>
      <w:pPr>
        <w:spacing w:line="380" w:lineRule="exact"/>
        <w:rPr>
          <w:rFonts w:ascii="宋体" w:cs="宋体"/>
          <w:kern w:val="21"/>
          <w:sz w:val="24"/>
        </w:rPr>
      </w:pPr>
      <w:r>
        <w:rPr>
          <w:rFonts w:hint="eastAsia" w:ascii="宋体" w:hAnsi="宋体" w:cs="宋体"/>
          <w:kern w:val="21"/>
          <w:sz w:val="24"/>
        </w:rPr>
        <w:t>分，对采购人和成交</w:t>
      </w:r>
      <w:r>
        <w:rPr>
          <w:rFonts w:hint="eastAsia" w:hAnsi="宋体" w:cs="宋体"/>
          <w:kern w:val="21"/>
          <w:sz w:val="24"/>
        </w:rPr>
        <w:t>投标人</w:t>
      </w:r>
      <w:r>
        <w:rPr>
          <w:rFonts w:hint="eastAsia" w:ascii="宋体" w:hAnsi="宋体" w:cs="宋体"/>
          <w:kern w:val="21"/>
          <w:sz w:val="24"/>
        </w:rPr>
        <w:t>均具有法律效力。</w:t>
      </w:r>
    </w:p>
    <w:p>
      <w:pPr>
        <w:spacing w:line="380" w:lineRule="exact"/>
        <w:rPr>
          <w:rFonts w:ascii="宋体" w:cs="宋体"/>
          <w:kern w:val="21"/>
          <w:sz w:val="24"/>
        </w:rPr>
      </w:pPr>
      <w:r>
        <w:rPr>
          <w:rFonts w:hint="eastAsia" w:ascii="宋体" w:hAnsi="宋体" w:cs="宋体"/>
          <w:kern w:val="21"/>
          <w:sz w:val="24"/>
        </w:rPr>
        <w:t>（二）货物名称、型号、单价、数量、金额格</w:t>
      </w:r>
    </w:p>
    <w:tbl>
      <w:tblPr>
        <w:tblStyle w:val="21"/>
        <w:tblW w:w="8430" w:type="dxa"/>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200"/>
        <w:gridCol w:w="2438"/>
        <w:gridCol w:w="825"/>
        <w:gridCol w:w="1050"/>
        <w:gridCol w:w="1200"/>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exact"/>
        </w:trPr>
        <w:tc>
          <w:tcPr>
            <w:tcW w:w="873" w:type="dxa"/>
            <w:noWrap w:val="0"/>
            <w:vAlign w:val="center"/>
          </w:tcPr>
          <w:p>
            <w:pPr>
              <w:spacing w:line="380" w:lineRule="exact"/>
              <w:jc w:val="center"/>
              <w:rPr>
                <w:rFonts w:ascii="宋体" w:cs="宋体"/>
                <w:kern w:val="21"/>
                <w:sz w:val="24"/>
              </w:rPr>
            </w:pPr>
            <w:r>
              <w:rPr>
                <w:rFonts w:hint="eastAsia" w:hAnsi="宋体" w:cs="宋体"/>
                <w:kern w:val="21"/>
                <w:sz w:val="24"/>
              </w:rPr>
              <w:t>序号</w:t>
            </w:r>
          </w:p>
        </w:tc>
        <w:tc>
          <w:tcPr>
            <w:tcW w:w="1200" w:type="dxa"/>
            <w:noWrap w:val="0"/>
            <w:vAlign w:val="center"/>
          </w:tcPr>
          <w:p>
            <w:pPr>
              <w:spacing w:line="380" w:lineRule="exact"/>
              <w:jc w:val="center"/>
              <w:rPr>
                <w:rFonts w:ascii="宋体" w:cs="宋体"/>
                <w:kern w:val="21"/>
                <w:sz w:val="24"/>
              </w:rPr>
            </w:pPr>
            <w:r>
              <w:rPr>
                <w:rFonts w:hint="eastAsia" w:hAnsi="宋体" w:cs="宋体"/>
                <w:kern w:val="21"/>
                <w:sz w:val="24"/>
              </w:rPr>
              <w:t>货物名称</w:t>
            </w:r>
          </w:p>
        </w:tc>
        <w:tc>
          <w:tcPr>
            <w:tcW w:w="2438" w:type="dxa"/>
            <w:noWrap w:val="0"/>
            <w:vAlign w:val="center"/>
          </w:tcPr>
          <w:p>
            <w:pPr>
              <w:spacing w:line="380" w:lineRule="exact"/>
              <w:jc w:val="center"/>
              <w:rPr>
                <w:rFonts w:ascii="宋体" w:cs="宋体"/>
                <w:kern w:val="21"/>
                <w:sz w:val="24"/>
              </w:rPr>
            </w:pPr>
            <w:r>
              <w:rPr>
                <w:rFonts w:hint="eastAsia" w:ascii="宋体" w:hAnsi="宋体" w:cs="宋体"/>
                <w:kern w:val="21"/>
                <w:sz w:val="24"/>
              </w:rPr>
              <w:t>型号、规格及技术参数</w:t>
            </w:r>
          </w:p>
        </w:tc>
        <w:tc>
          <w:tcPr>
            <w:tcW w:w="825" w:type="dxa"/>
            <w:noWrap w:val="0"/>
            <w:vAlign w:val="center"/>
          </w:tcPr>
          <w:p>
            <w:pPr>
              <w:spacing w:line="380" w:lineRule="exact"/>
              <w:jc w:val="center"/>
              <w:rPr>
                <w:rFonts w:ascii="宋体" w:cs="宋体"/>
                <w:kern w:val="21"/>
                <w:sz w:val="24"/>
              </w:rPr>
            </w:pPr>
            <w:r>
              <w:rPr>
                <w:rFonts w:hint="eastAsia" w:hAnsi="宋体" w:cs="宋体"/>
                <w:kern w:val="21"/>
                <w:sz w:val="24"/>
              </w:rPr>
              <w:t>数量</w:t>
            </w:r>
          </w:p>
        </w:tc>
        <w:tc>
          <w:tcPr>
            <w:tcW w:w="1050" w:type="dxa"/>
            <w:noWrap w:val="0"/>
            <w:vAlign w:val="center"/>
          </w:tcPr>
          <w:p>
            <w:pPr>
              <w:spacing w:line="380" w:lineRule="exact"/>
              <w:jc w:val="center"/>
              <w:rPr>
                <w:rFonts w:ascii="宋体" w:cs="宋体"/>
                <w:kern w:val="21"/>
                <w:sz w:val="24"/>
              </w:rPr>
            </w:pPr>
            <w:r>
              <w:rPr>
                <w:rFonts w:hint="eastAsia" w:ascii="宋体" w:hAnsi="宋体" w:cs="宋体"/>
                <w:kern w:val="21"/>
                <w:sz w:val="24"/>
              </w:rPr>
              <w:t>单价</w:t>
            </w:r>
            <w:r>
              <w:rPr>
                <w:rFonts w:hAnsi="宋体" w:cs="宋体"/>
                <w:kern w:val="21"/>
                <w:sz w:val="24"/>
              </w:rPr>
              <w:t>/</w:t>
            </w:r>
            <w:r>
              <w:rPr>
                <w:rFonts w:hint="eastAsia" w:hAnsi="宋体" w:cs="宋体"/>
                <w:kern w:val="21"/>
                <w:sz w:val="24"/>
              </w:rPr>
              <w:t>元</w:t>
            </w:r>
          </w:p>
        </w:tc>
        <w:tc>
          <w:tcPr>
            <w:tcW w:w="1200" w:type="dxa"/>
            <w:noWrap w:val="0"/>
            <w:vAlign w:val="center"/>
          </w:tcPr>
          <w:p>
            <w:pPr>
              <w:spacing w:line="380" w:lineRule="exact"/>
              <w:jc w:val="center"/>
              <w:rPr>
                <w:rFonts w:ascii="宋体" w:cs="宋体"/>
                <w:kern w:val="21"/>
                <w:sz w:val="24"/>
              </w:rPr>
            </w:pPr>
            <w:r>
              <w:rPr>
                <w:rFonts w:hint="eastAsia" w:ascii="宋体" w:hAnsi="宋体" w:cs="宋体"/>
                <w:kern w:val="21"/>
                <w:sz w:val="24"/>
              </w:rPr>
              <w:t>总价</w:t>
            </w:r>
            <w:r>
              <w:rPr>
                <w:rFonts w:hAnsi="宋体" w:cs="宋体"/>
                <w:kern w:val="21"/>
                <w:sz w:val="24"/>
              </w:rPr>
              <w:t>/</w:t>
            </w:r>
            <w:r>
              <w:rPr>
                <w:rFonts w:hint="eastAsia" w:hAnsi="宋体" w:cs="宋体"/>
                <w:kern w:val="21"/>
                <w:sz w:val="24"/>
              </w:rPr>
              <w:t>元</w:t>
            </w:r>
          </w:p>
        </w:tc>
        <w:tc>
          <w:tcPr>
            <w:tcW w:w="844" w:type="dxa"/>
            <w:noWrap w:val="0"/>
            <w:vAlign w:val="center"/>
          </w:tcPr>
          <w:p>
            <w:pPr>
              <w:spacing w:line="380" w:lineRule="exact"/>
              <w:jc w:val="center"/>
              <w:rPr>
                <w:rFonts w:ascii="宋体" w:cs="宋体"/>
                <w:kern w:val="21"/>
                <w:sz w:val="24"/>
              </w:rPr>
            </w:pPr>
            <w:r>
              <w:rPr>
                <w:rFonts w:hint="eastAsia" w:hAnsi="宋体" w:cs="宋体"/>
                <w:kern w:val="21"/>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exact"/>
        </w:trPr>
        <w:tc>
          <w:tcPr>
            <w:tcW w:w="873" w:type="dxa"/>
            <w:noWrap w:val="0"/>
            <w:vAlign w:val="top"/>
          </w:tcPr>
          <w:p>
            <w:pPr>
              <w:spacing w:line="380" w:lineRule="exact"/>
              <w:rPr>
                <w:rFonts w:ascii="宋体" w:cs="宋体"/>
                <w:kern w:val="21"/>
                <w:sz w:val="24"/>
              </w:rPr>
            </w:pPr>
          </w:p>
        </w:tc>
        <w:tc>
          <w:tcPr>
            <w:tcW w:w="1200" w:type="dxa"/>
            <w:noWrap w:val="0"/>
            <w:vAlign w:val="top"/>
          </w:tcPr>
          <w:p>
            <w:pPr>
              <w:spacing w:line="380" w:lineRule="exact"/>
              <w:rPr>
                <w:rFonts w:ascii="宋体" w:cs="宋体"/>
                <w:kern w:val="21"/>
                <w:sz w:val="24"/>
              </w:rPr>
            </w:pPr>
          </w:p>
        </w:tc>
        <w:tc>
          <w:tcPr>
            <w:tcW w:w="2438" w:type="dxa"/>
            <w:noWrap w:val="0"/>
            <w:vAlign w:val="top"/>
          </w:tcPr>
          <w:p>
            <w:pPr>
              <w:spacing w:line="380" w:lineRule="exact"/>
              <w:rPr>
                <w:rFonts w:ascii="宋体" w:cs="宋体"/>
                <w:kern w:val="21"/>
                <w:sz w:val="24"/>
              </w:rPr>
            </w:pPr>
          </w:p>
        </w:tc>
        <w:tc>
          <w:tcPr>
            <w:tcW w:w="825" w:type="dxa"/>
            <w:noWrap w:val="0"/>
            <w:vAlign w:val="top"/>
          </w:tcPr>
          <w:p>
            <w:pPr>
              <w:spacing w:line="380" w:lineRule="exact"/>
              <w:rPr>
                <w:rFonts w:ascii="宋体" w:cs="宋体"/>
                <w:kern w:val="21"/>
                <w:sz w:val="24"/>
              </w:rPr>
            </w:pPr>
          </w:p>
        </w:tc>
        <w:tc>
          <w:tcPr>
            <w:tcW w:w="1050" w:type="dxa"/>
            <w:noWrap w:val="0"/>
            <w:vAlign w:val="top"/>
          </w:tcPr>
          <w:p>
            <w:pPr>
              <w:spacing w:line="380" w:lineRule="exact"/>
              <w:rPr>
                <w:rFonts w:ascii="宋体" w:cs="宋体"/>
                <w:kern w:val="21"/>
                <w:sz w:val="24"/>
              </w:rPr>
            </w:pPr>
          </w:p>
        </w:tc>
        <w:tc>
          <w:tcPr>
            <w:tcW w:w="1200" w:type="dxa"/>
            <w:noWrap w:val="0"/>
            <w:vAlign w:val="top"/>
          </w:tcPr>
          <w:p>
            <w:pPr>
              <w:spacing w:line="380" w:lineRule="exact"/>
              <w:rPr>
                <w:rFonts w:ascii="宋体" w:cs="宋体"/>
                <w:kern w:val="21"/>
                <w:sz w:val="24"/>
              </w:rPr>
            </w:pPr>
          </w:p>
        </w:tc>
        <w:tc>
          <w:tcPr>
            <w:tcW w:w="844" w:type="dxa"/>
            <w:noWrap w:val="0"/>
            <w:vAlign w:val="top"/>
          </w:tcPr>
          <w:p>
            <w:pPr>
              <w:spacing w:line="380" w:lineRule="exact"/>
              <w:rPr>
                <w:rFonts w:ascii="宋体" w:cs="宋体"/>
                <w:kern w:val="2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8430" w:type="dxa"/>
            <w:gridSpan w:val="7"/>
            <w:noWrap w:val="0"/>
            <w:vAlign w:val="center"/>
          </w:tcPr>
          <w:p>
            <w:pPr>
              <w:spacing w:line="380" w:lineRule="exact"/>
              <w:rPr>
                <w:rFonts w:ascii="宋体" w:cs="宋体"/>
                <w:kern w:val="21"/>
                <w:sz w:val="24"/>
              </w:rPr>
            </w:pPr>
            <w:r>
              <w:rPr>
                <w:rFonts w:hint="eastAsia" w:ascii="宋体" w:hAnsi="宋体" w:cs="宋体"/>
                <w:kern w:val="21"/>
                <w:sz w:val="24"/>
              </w:rPr>
              <w:t>合同总金额（大写）</w:t>
            </w:r>
          </w:p>
          <w:p>
            <w:pPr>
              <w:spacing w:line="380" w:lineRule="exact"/>
              <w:rPr>
                <w:rFonts w:ascii="宋体" w:cs="宋体"/>
                <w:kern w:val="21"/>
                <w:sz w:val="24"/>
              </w:rPr>
            </w:pPr>
            <w:r>
              <w:rPr>
                <w:rFonts w:hint="eastAsia" w:ascii="宋体" w:hAnsi="宋体" w:cs="宋体"/>
                <w:kern w:val="21"/>
                <w:sz w:val="24"/>
              </w:rPr>
              <w:t>￥：</w:t>
            </w:r>
          </w:p>
        </w:tc>
      </w:tr>
    </w:tbl>
    <w:p>
      <w:pPr>
        <w:spacing w:line="380" w:lineRule="exact"/>
        <w:rPr>
          <w:rFonts w:ascii="宋体" w:cs="宋体"/>
          <w:kern w:val="21"/>
          <w:sz w:val="24"/>
        </w:rPr>
      </w:pPr>
      <w:r>
        <w:rPr>
          <w:rFonts w:hint="eastAsia" w:ascii="宋体" w:hAnsi="宋体" w:cs="宋体"/>
          <w:kern w:val="21"/>
          <w:sz w:val="24"/>
        </w:rPr>
        <w:t>（三）供货时间、地点、方式：</w:t>
      </w:r>
    </w:p>
    <w:p>
      <w:pPr>
        <w:spacing w:line="380" w:lineRule="exact"/>
        <w:rPr>
          <w:rFonts w:ascii="宋体" w:cs="宋体"/>
          <w:kern w:val="21"/>
          <w:sz w:val="24"/>
        </w:rPr>
      </w:pPr>
      <w:r>
        <w:rPr>
          <w:rFonts w:ascii="宋体" w:hAnsi="宋体" w:cs="宋体"/>
          <w:kern w:val="21"/>
          <w:sz w:val="24"/>
        </w:rPr>
        <w:t>1</w:t>
      </w:r>
      <w:r>
        <w:rPr>
          <w:rFonts w:hint="eastAsia" w:ascii="宋体" w:hAnsi="宋体" w:cs="宋体"/>
          <w:kern w:val="21"/>
          <w:sz w:val="24"/>
        </w:rPr>
        <w:t>、供货时间：</w:t>
      </w:r>
      <w:r>
        <w:rPr>
          <w:rFonts w:ascii="宋体" w:hAnsi="宋体" w:cs="宋体"/>
          <w:kern w:val="21"/>
          <w:sz w:val="24"/>
        </w:rPr>
        <w:t xml:space="preserve"> </w:t>
      </w:r>
    </w:p>
    <w:p>
      <w:pPr>
        <w:spacing w:line="380" w:lineRule="exact"/>
        <w:rPr>
          <w:rFonts w:ascii="宋体" w:cs="宋体"/>
          <w:kern w:val="21"/>
          <w:sz w:val="24"/>
        </w:rPr>
      </w:pPr>
      <w:r>
        <w:rPr>
          <w:rFonts w:ascii="宋体" w:hAnsi="宋体" w:cs="宋体"/>
          <w:kern w:val="21"/>
          <w:sz w:val="24"/>
        </w:rPr>
        <w:t>2</w:t>
      </w:r>
      <w:r>
        <w:rPr>
          <w:rFonts w:hint="eastAsia" w:ascii="宋体" w:hAnsi="宋体" w:cs="宋体"/>
          <w:kern w:val="21"/>
          <w:sz w:val="24"/>
        </w:rPr>
        <w:t>、供货地点：</w:t>
      </w:r>
    </w:p>
    <w:p>
      <w:pPr>
        <w:spacing w:line="380" w:lineRule="exact"/>
        <w:rPr>
          <w:rFonts w:ascii="宋体" w:cs="宋体"/>
          <w:kern w:val="21"/>
          <w:sz w:val="24"/>
        </w:rPr>
      </w:pPr>
      <w:r>
        <w:rPr>
          <w:rFonts w:ascii="宋体" w:hAnsi="宋体" w:cs="宋体"/>
          <w:kern w:val="21"/>
          <w:sz w:val="24"/>
        </w:rPr>
        <w:t>3</w:t>
      </w:r>
      <w:r>
        <w:rPr>
          <w:rFonts w:hint="eastAsia" w:ascii="宋体" w:hAnsi="宋体" w:cs="宋体"/>
          <w:kern w:val="21"/>
          <w:sz w:val="24"/>
        </w:rPr>
        <w:t>、供货方式及费用负担：</w:t>
      </w:r>
      <w:r>
        <w:rPr>
          <w:rFonts w:ascii="宋体" w:hAnsi="宋体" w:cs="宋体"/>
          <w:kern w:val="21"/>
          <w:sz w:val="24"/>
        </w:rPr>
        <w:t xml:space="preserve"> </w:t>
      </w:r>
    </w:p>
    <w:p>
      <w:pPr>
        <w:spacing w:line="380" w:lineRule="exact"/>
        <w:rPr>
          <w:rFonts w:ascii="宋体" w:cs="宋体"/>
          <w:kern w:val="21"/>
          <w:sz w:val="24"/>
        </w:rPr>
      </w:pPr>
      <w:r>
        <w:rPr>
          <w:rFonts w:hint="eastAsia" w:ascii="宋体" w:hAnsi="宋体" w:cs="宋体"/>
          <w:kern w:val="21"/>
          <w:sz w:val="24"/>
        </w:rPr>
        <w:t>（四）质量要求、技术标准：</w:t>
      </w:r>
    </w:p>
    <w:p>
      <w:pPr>
        <w:spacing w:line="380" w:lineRule="exact"/>
        <w:ind w:firstLine="456" w:firstLineChars="200"/>
        <w:rPr>
          <w:rFonts w:ascii="宋体" w:cs="宋体"/>
          <w:kern w:val="21"/>
          <w:sz w:val="24"/>
        </w:rPr>
      </w:pPr>
      <w:r>
        <w:rPr>
          <w:rFonts w:hint="eastAsia" w:ascii="宋体" w:hAnsi="宋体" w:cs="宋体"/>
          <w:kern w:val="21"/>
          <w:sz w:val="24"/>
        </w:rPr>
        <w:t>按国家标准、行业标准履行；没有国家标准、行业标准的，按照通常标准或者符合合同目的的特定标准履行。同时供方保证按已方提出的协议供货质量保证承诺条款履行合同。</w:t>
      </w:r>
    </w:p>
    <w:p>
      <w:pPr>
        <w:spacing w:line="380" w:lineRule="exact"/>
        <w:rPr>
          <w:rFonts w:ascii="宋体" w:cs="宋体"/>
          <w:kern w:val="21"/>
          <w:sz w:val="24"/>
        </w:rPr>
      </w:pPr>
      <w:r>
        <w:rPr>
          <w:rFonts w:hint="eastAsia" w:ascii="宋体" w:hAnsi="宋体" w:cs="宋体"/>
          <w:kern w:val="21"/>
          <w:sz w:val="24"/>
        </w:rPr>
        <w:t>（五）包装标准：</w:t>
      </w:r>
      <w:r>
        <w:rPr>
          <w:rFonts w:ascii="宋体" w:hAnsi="宋体" w:cs="宋体"/>
          <w:kern w:val="21"/>
          <w:sz w:val="24"/>
        </w:rPr>
        <w:t xml:space="preserve"> </w:t>
      </w:r>
    </w:p>
    <w:p>
      <w:pPr>
        <w:spacing w:line="380" w:lineRule="exact"/>
        <w:rPr>
          <w:rFonts w:ascii="宋体" w:cs="宋体"/>
          <w:kern w:val="21"/>
          <w:sz w:val="24"/>
        </w:rPr>
      </w:pPr>
      <w:r>
        <w:rPr>
          <w:rFonts w:hint="eastAsia" w:ascii="宋体" w:hAnsi="宋体" w:cs="宋体"/>
          <w:kern w:val="21"/>
          <w:sz w:val="24"/>
        </w:rPr>
        <w:t>（六）验收方式、提出异议及责任承担：</w:t>
      </w:r>
    </w:p>
    <w:p>
      <w:pPr>
        <w:spacing w:line="380" w:lineRule="exact"/>
        <w:ind w:firstLine="228" w:firstLineChars="100"/>
        <w:rPr>
          <w:rFonts w:ascii="宋体" w:cs="宋体"/>
          <w:kern w:val="21"/>
          <w:sz w:val="24"/>
        </w:rPr>
      </w:pPr>
      <w:r>
        <w:rPr>
          <w:rFonts w:ascii="宋体" w:hAnsi="宋体" w:cs="宋体"/>
          <w:kern w:val="21"/>
          <w:sz w:val="24"/>
        </w:rPr>
        <w:t>1</w:t>
      </w:r>
      <w:r>
        <w:rPr>
          <w:rFonts w:hint="eastAsia" w:ascii="宋体" w:hAnsi="宋体" w:cs="宋体"/>
          <w:kern w:val="21"/>
          <w:sz w:val="24"/>
        </w:rPr>
        <w:t>、验收时间：</w:t>
      </w:r>
      <w:r>
        <w:rPr>
          <w:rFonts w:ascii="宋体" w:hAnsi="宋体" w:cs="宋体"/>
          <w:kern w:val="21"/>
          <w:sz w:val="24"/>
        </w:rPr>
        <w:t xml:space="preserve"> </w:t>
      </w:r>
    </w:p>
    <w:p>
      <w:pPr>
        <w:spacing w:line="380" w:lineRule="exact"/>
        <w:ind w:firstLine="228" w:firstLineChars="100"/>
        <w:rPr>
          <w:rFonts w:ascii="宋体" w:cs="宋体"/>
          <w:kern w:val="21"/>
          <w:sz w:val="24"/>
        </w:rPr>
      </w:pPr>
      <w:r>
        <w:rPr>
          <w:rFonts w:ascii="宋体" w:hAnsi="宋体" w:cs="宋体"/>
          <w:kern w:val="21"/>
          <w:sz w:val="24"/>
        </w:rPr>
        <w:t>2</w:t>
      </w:r>
      <w:r>
        <w:rPr>
          <w:rFonts w:hint="eastAsia" w:ascii="宋体" w:hAnsi="宋体" w:cs="宋体"/>
          <w:kern w:val="21"/>
          <w:sz w:val="24"/>
        </w:rPr>
        <w:t>、验收方式：</w:t>
      </w:r>
    </w:p>
    <w:p>
      <w:pPr>
        <w:spacing w:line="380" w:lineRule="exact"/>
        <w:ind w:firstLine="228" w:firstLineChars="100"/>
        <w:rPr>
          <w:rFonts w:ascii="宋体" w:cs="宋体"/>
          <w:kern w:val="21"/>
          <w:sz w:val="24"/>
        </w:rPr>
      </w:pPr>
      <w:r>
        <w:rPr>
          <w:rFonts w:ascii="宋体" w:hAnsi="宋体" w:cs="宋体"/>
          <w:kern w:val="21"/>
          <w:sz w:val="24"/>
        </w:rPr>
        <w:t>3</w:t>
      </w:r>
      <w:r>
        <w:rPr>
          <w:rFonts w:hint="eastAsia" w:ascii="宋体" w:hAnsi="宋体" w:cs="宋体"/>
          <w:kern w:val="21"/>
          <w:sz w:val="24"/>
        </w:rPr>
        <w:t>、验收标准：（</w:t>
      </w:r>
      <w:r>
        <w:rPr>
          <w:rFonts w:ascii="宋体" w:hAnsi="宋体" w:cs="宋体"/>
          <w:kern w:val="21"/>
          <w:sz w:val="24"/>
        </w:rPr>
        <w:t>1</w:t>
      </w:r>
      <w:r>
        <w:rPr>
          <w:rFonts w:hint="eastAsia" w:ascii="宋体" w:hAnsi="宋体" w:cs="宋体"/>
          <w:kern w:val="21"/>
          <w:sz w:val="24"/>
        </w:rPr>
        <w:t>）装箱单；（</w:t>
      </w:r>
      <w:r>
        <w:rPr>
          <w:rFonts w:ascii="宋体" w:hAnsi="宋体" w:cs="宋体"/>
          <w:kern w:val="21"/>
          <w:sz w:val="24"/>
        </w:rPr>
        <w:t>2</w:t>
      </w:r>
      <w:r>
        <w:rPr>
          <w:rFonts w:hint="eastAsia" w:ascii="宋体" w:hAnsi="宋体" w:cs="宋体"/>
          <w:kern w:val="21"/>
          <w:sz w:val="24"/>
        </w:rPr>
        <w:t>）供方保证合格率大于</w:t>
      </w:r>
      <w:r>
        <w:rPr>
          <w:rFonts w:ascii="宋体" w:hAnsi="宋体" w:cs="宋体"/>
          <w:kern w:val="21"/>
          <w:sz w:val="24"/>
        </w:rPr>
        <w:t xml:space="preserve"> </w:t>
      </w:r>
      <w:r>
        <w:rPr>
          <w:rFonts w:hint="eastAsia" w:ascii="宋体" w:hAnsi="宋体" w:cs="宋体"/>
          <w:kern w:val="21"/>
          <w:sz w:val="24"/>
        </w:rPr>
        <w:t>％。验收合格后，由需方填写出具《政府采购验收合格结算书》。</w:t>
      </w:r>
    </w:p>
    <w:p>
      <w:pPr>
        <w:spacing w:line="380" w:lineRule="exact"/>
        <w:ind w:firstLine="228" w:firstLineChars="100"/>
        <w:rPr>
          <w:rFonts w:ascii="宋体" w:cs="宋体"/>
          <w:kern w:val="21"/>
          <w:sz w:val="24"/>
        </w:rPr>
      </w:pPr>
      <w:r>
        <w:rPr>
          <w:rFonts w:ascii="宋体" w:hAnsi="宋体" w:cs="宋体"/>
          <w:kern w:val="21"/>
          <w:sz w:val="24"/>
        </w:rPr>
        <w:t>4</w:t>
      </w:r>
      <w:r>
        <w:rPr>
          <w:rFonts w:hint="eastAsia" w:ascii="宋体" w:hAnsi="宋体" w:cs="宋体"/>
          <w:kern w:val="21"/>
          <w:sz w:val="24"/>
        </w:rPr>
        <w:t>、提出异议截止时间：</w:t>
      </w:r>
    </w:p>
    <w:p>
      <w:pPr>
        <w:spacing w:line="380" w:lineRule="exact"/>
        <w:ind w:firstLine="228" w:firstLineChars="100"/>
        <w:rPr>
          <w:rFonts w:ascii="宋体" w:cs="宋体"/>
          <w:kern w:val="21"/>
          <w:sz w:val="24"/>
        </w:rPr>
      </w:pPr>
      <w:r>
        <w:rPr>
          <w:rFonts w:ascii="宋体" w:hAnsi="宋体" w:cs="宋体"/>
          <w:kern w:val="21"/>
          <w:sz w:val="24"/>
        </w:rPr>
        <w:t>5</w:t>
      </w:r>
      <w:r>
        <w:rPr>
          <w:rFonts w:hint="eastAsia" w:ascii="宋体" w:hAnsi="宋体" w:cs="宋体"/>
          <w:kern w:val="21"/>
          <w:sz w:val="24"/>
        </w:rPr>
        <w:t>、责任承担：由于验收不合格所造成的所有损失由供方承担。</w:t>
      </w:r>
    </w:p>
    <w:p>
      <w:pPr>
        <w:spacing w:line="380" w:lineRule="exact"/>
        <w:rPr>
          <w:rFonts w:ascii="宋体" w:cs="宋体"/>
          <w:kern w:val="21"/>
          <w:sz w:val="24"/>
        </w:rPr>
      </w:pPr>
      <w:r>
        <w:rPr>
          <w:rFonts w:hint="eastAsia" w:ascii="宋体" w:hAnsi="宋体" w:cs="宋体"/>
          <w:kern w:val="21"/>
          <w:sz w:val="24"/>
        </w:rPr>
        <w:t>（七）备品、配件工具数量及供应办法：</w:t>
      </w:r>
    </w:p>
    <w:p>
      <w:pPr>
        <w:spacing w:line="380" w:lineRule="exact"/>
        <w:rPr>
          <w:rFonts w:ascii="宋体" w:cs="宋体"/>
          <w:kern w:val="21"/>
          <w:sz w:val="24"/>
        </w:rPr>
      </w:pPr>
      <w:r>
        <w:rPr>
          <w:rFonts w:hint="eastAsia" w:ascii="宋体" w:hAnsi="宋体" w:cs="宋体"/>
          <w:kern w:val="21"/>
          <w:sz w:val="24"/>
        </w:rPr>
        <w:t>（八）售后服务：</w:t>
      </w:r>
    </w:p>
    <w:p>
      <w:pPr>
        <w:spacing w:line="380" w:lineRule="exact"/>
        <w:rPr>
          <w:rFonts w:ascii="宋体" w:cs="宋体"/>
          <w:kern w:val="21"/>
          <w:sz w:val="24"/>
        </w:rPr>
      </w:pPr>
      <w:r>
        <w:rPr>
          <w:rFonts w:hint="eastAsia" w:ascii="宋体" w:hAnsi="宋体" w:cs="宋体"/>
          <w:kern w:val="21"/>
          <w:sz w:val="24"/>
        </w:rPr>
        <w:t>按供方提出的协议供货售后服务承诺条款执行。</w:t>
      </w:r>
    </w:p>
    <w:p>
      <w:pPr>
        <w:spacing w:line="380" w:lineRule="exact"/>
        <w:rPr>
          <w:rFonts w:ascii="宋体" w:cs="宋体"/>
          <w:kern w:val="21"/>
          <w:sz w:val="24"/>
        </w:rPr>
      </w:pPr>
      <w:r>
        <w:rPr>
          <w:rFonts w:hint="eastAsia" w:ascii="宋体" w:hAnsi="宋体" w:cs="宋体"/>
          <w:kern w:val="21"/>
          <w:sz w:val="24"/>
        </w:rPr>
        <w:t>（九）付款方式、期限：</w:t>
      </w:r>
    </w:p>
    <w:p>
      <w:pPr>
        <w:spacing w:line="380" w:lineRule="exact"/>
        <w:rPr>
          <w:rFonts w:ascii="宋体" w:cs="宋体"/>
          <w:kern w:val="21"/>
          <w:sz w:val="24"/>
        </w:rPr>
      </w:pPr>
      <w:r>
        <w:rPr>
          <w:rFonts w:hint="eastAsia" w:ascii="宋体" w:hAnsi="宋体" w:cs="宋体"/>
          <w:kern w:val="21"/>
          <w:sz w:val="24"/>
        </w:rPr>
        <w:t>（十）违约责任：</w:t>
      </w:r>
    </w:p>
    <w:p>
      <w:pPr>
        <w:spacing w:line="380" w:lineRule="exact"/>
        <w:ind w:firstLine="456" w:firstLineChars="200"/>
        <w:rPr>
          <w:rFonts w:ascii="宋体" w:cs="宋体"/>
          <w:kern w:val="21"/>
          <w:sz w:val="24"/>
        </w:rPr>
      </w:pPr>
      <w:r>
        <w:rPr>
          <w:rFonts w:ascii="宋体" w:hAnsi="宋体" w:cs="宋体"/>
          <w:kern w:val="21"/>
          <w:sz w:val="24"/>
        </w:rPr>
        <w:t>1</w:t>
      </w:r>
      <w:r>
        <w:rPr>
          <w:rFonts w:hint="eastAsia" w:ascii="宋体" w:hAnsi="宋体" w:cs="宋体"/>
          <w:kern w:val="21"/>
          <w:sz w:val="24"/>
        </w:rPr>
        <w:t>、除不可抗力事件外，如供方延期交货或需方延期付款，每逾期一日，违约方按合同金额</w:t>
      </w:r>
      <w:r>
        <w:rPr>
          <w:rFonts w:ascii="宋体" w:hAnsi="宋体" w:cs="宋体"/>
          <w:kern w:val="21"/>
          <w:sz w:val="24"/>
        </w:rPr>
        <w:t xml:space="preserve"> %</w:t>
      </w:r>
      <w:r>
        <w:rPr>
          <w:rFonts w:hint="eastAsia" w:ascii="宋体" w:hAnsi="宋体" w:cs="宋体"/>
          <w:kern w:val="21"/>
          <w:sz w:val="24"/>
        </w:rPr>
        <w:t>向对方支付违约金，但该违约金累计不超过合同金额的</w:t>
      </w:r>
      <w:r>
        <w:rPr>
          <w:rFonts w:ascii="宋体" w:hAnsi="宋体" w:cs="宋体"/>
          <w:kern w:val="21"/>
          <w:sz w:val="24"/>
        </w:rPr>
        <w:t xml:space="preserve"> %</w:t>
      </w:r>
      <w:r>
        <w:rPr>
          <w:rFonts w:hint="eastAsia" w:ascii="宋体" w:hAnsi="宋体" w:cs="宋体"/>
          <w:kern w:val="21"/>
          <w:sz w:val="24"/>
        </w:rPr>
        <w:t>，逾期超过</w:t>
      </w:r>
      <w:r>
        <w:rPr>
          <w:rFonts w:ascii="宋体" w:hAnsi="宋体" w:cs="宋体"/>
          <w:kern w:val="21"/>
          <w:sz w:val="24"/>
        </w:rPr>
        <w:t xml:space="preserve"> </w:t>
      </w:r>
    </w:p>
    <w:p>
      <w:pPr>
        <w:spacing w:line="380" w:lineRule="exact"/>
        <w:rPr>
          <w:rFonts w:ascii="宋体" w:cs="宋体"/>
          <w:kern w:val="21"/>
          <w:sz w:val="24"/>
        </w:rPr>
      </w:pPr>
      <w:r>
        <w:rPr>
          <w:rFonts w:hint="eastAsia" w:ascii="宋体" w:hAnsi="宋体" w:cs="宋体"/>
          <w:kern w:val="21"/>
          <w:sz w:val="24"/>
        </w:rPr>
        <w:t>日，有权解除合同。</w:t>
      </w:r>
    </w:p>
    <w:p>
      <w:pPr>
        <w:spacing w:line="380" w:lineRule="exact"/>
        <w:ind w:firstLine="456" w:firstLineChars="200"/>
        <w:rPr>
          <w:rFonts w:ascii="宋体" w:cs="宋体"/>
          <w:kern w:val="21"/>
          <w:sz w:val="24"/>
        </w:rPr>
      </w:pPr>
      <w:r>
        <w:rPr>
          <w:rFonts w:ascii="宋体" w:hAnsi="宋体" w:cs="宋体"/>
          <w:kern w:val="21"/>
          <w:sz w:val="24"/>
        </w:rPr>
        <w:t>2</w:t>
      </w:r>
      <w:r>
        <w:rPr>
          <w:rFonts w:hint="eastAsia" w:ascii="宋体" w:hAnsi="宋体" w:cs="宋体"/>
          <w:kern w:val="21"/>
          <w:sz w:val="24"/>
        </w:rPr>
        <w:t>、如任何一方无故解除合同或有其他违约行为，应向对方支付合同金额</w:t>
      </w:r>
      <w:r>
        <w:rPr>
          <w:rFonts w:ascii="宋体" w:hAnsi="宋体" w:cs="宋体"/>
          <w:kern w:val="21"/>
          <w:sz w:val="24"/>
        </w:rPr>
        <w:t xml:space="preserve"> %</w:t>
      </w:r>
      <w:r>
        <w:rPr>
          <w:rFonts w:hint="eastAsia" w:ascii="宋体" w:hAnsi="宋体" w:cs="宋体"/>
          <w:kern w:val="21"/>
          <w:sz w:val="24"/>
        </w:rPr>
        <w:t>的违</w:t>
      </w:r>
    </w:p>
    <w:p>
      <w:pPr>
        <w:spacing w:line="380" w:lineRule="exact"/>
        <w:rPr>
          <w:rFonts w:ascii="宋体" w:cs="宋体"/>
          <w:kern w:val="21"/>
          <w:sz w:val="24"/>
        </w:rPr>
      </w:pPr>
      <w:r>
        <w:rPr>
          <w:rFonts w:hint="eastAsia" w:ascii="宋体" w:hAnsi="宋体" w:cs="宋体"/>
          <w:kern w:val="21"/>
          <w:sz w:val="24"/>
        </w:rPr>
        <w:t>约金。</w:t>
      </w:r>
    </w:p>
    <w:p>
      <w:pPr>
        <w:spacing w:line="380" w:lineRule="exact"/>
        <w:rPr>
          <w:rFonts w:ascii="宋体" w:cs="宋体"/>
          <w:kern w:val="21"/>
          <w:sz w:val="24"/>
        </w:rPr>
      </w:pPr>
      <w:r>
        <w:rPr>
          <w:rFonts w:hint="eastAsia" w:ascii="宋体" w:hAnsi="宋体" w:cs="宋体"/>
          <w:kern w:val="21"/>
          <w:sz w:val="24"/>
        </w:rPr>
        <w:t>（十一）解决合同纠纷方式：</w:t>
      </w:r>
    </w:p>
    <w:p>
      <w:pPr>
        <w:spacing w:line="380" w:lineRule="exact"/>
        <w:rPr>
          <w:rFonts w:ascii="宋体" w:cs="宋体"/>
          <w:kern w:val="21"/>
          <w:sz w:val="24"/>
        </w:rPr>
      </w:pPr>
      <w:r>
        <w:rPr>
          <w:rFonts w:ascii="宋体" w:hAnsi="宋体" w:cs="宋体"/>
          <w:kern w:val="21"/>
          <w:sz w:val="24"/>
        </w:rPr>
        <w:t>1</w:t>
      </w:r>
      <w:r>
        <w:rPr>
          <w:rFonts w:hint="eastAsia" w:ascii="宋体" w:hAnsi="宋体" w:cs="宋体"/>
          <w:kern w:val="21"/>
          <w:sz w:val="24"/>
        </w:rPr>
        <w:t>、由双方协商解决（</w:t>
      </w:r>
      <w:r>
        <w:rPr>
          <w:rFonts w:ascii="宋体" w:hAnsi="宋体" w:cs="宋体"/>
          <w:kern w:val="21"/>
          <w:sz w:val="24"/>
        </w:rPr>
        <w:t xml:space="preserve"> </w:t>
      </w:r>
      <w:r>
        <w:rPr>
          <w:rFonts w:hint="eastAsia" w:ascii="宋体" w:hAnsi="宋体" w:cs="宋体"/>
          <w:kern w:val="21"/>
          <w:sz w:val="24"/>
        </w:rPr>
        <w:t>）；</w:t>
      </w:r>
    </w:p>
    <w:p>
      <w:pPr>
        <w:spacing w:line="380" w:lineRule="exact"/>
        <w:rPr>
          <w:rFonts w:ascii="宋体" w:cs="宋体"/>
          <w:kern w:val="21"/>
          <w:sz w:val="24"/>
        </w:rPr>
      </w:pPr>
      <w:r>
        <w:rPr>
          <w:rFonts w:ascii="宋体" w:hAnsi="宋体" w:cs="宋体"/>
          <w:kern w:val="21"/>
          <w:sz w:val="24"/>
        </w:rPr>
        <w:t>2</w:t>
      </w:r>
      <w:r>
        <w:rPr>
          <w:rFonts w:hint="eastAsia" w:ascii="宋体" w:hAnsi="宋体" w:cs="宋体"/>
          <w:kern w:val="21"/>
          <w:sz w:val="24"/>
        </w:rPr>
        <w:t>、向政府采购办投诉（</w:t>
      </w:r>
      <w:r>
        <w:rPr>
          <w:rFonts w:ascii="宋体" w:hAnsi="宋体" w:cs="宋体"/>
          <w:kern w:val="21"/>
          <w:sz w:val="24"/>
        </w:rPr>
        <w:t xml:space="preserve"> </w:t>
      </w:r>
      <w:r>
        <w:rPr>
          <w:rFonts w:hint="eastAsia" w:ascii="宋体" w:hAnsi="宋体" w:cs="宋体"/>
          <w:kern w:val="21"/>
          <w:sz w:val="24"/>
        </w:rPr>
        <w:t>）；</w:t>
      </w:r>
    </w:p>
    <w:p>
      <w:pPr>
        <w:spacing w:line="380" w:lineRule="exact"/>
        <w:rPr>
          <w:rFonts w:ascii="宋体" w:cs="宋体"/>
          <w:kern w:val="21"/>
          <w:sz w:val="24"/>
        </w:rPr>
      </w:pPr>
      <w:r>
        <w:rPr>
          <w:rFonts w:ascii="宋体" w:hAnsi="宋体" w:cs="宋体"/>
          <w:kern w:val="21"/>
          <w:sz w:val="24"/>
        </w:rPr>
        <w:t>3</w:t>
      </w:r>
      <w:r>
        <w:rPr>
          <w:rFonts w:hint="eastAsia" w:ascii="宋体" w:hAnsi="宋体" w:cs="宋体"/>
          <w:kern w:val="21"/>
          <w:sz w:val="24"/>
        </w:rPr>
        <w:t>、向仲裁委员会申请仲裁（</w:t>
      </w:r>
      <w:r>
        <w:rPr>
          <w:rFonts w:ascii="宋体" w:hAnsi="宋体" w:cs="宋体"/>
          <w:kern w:val="21"/>
          <w:sz w:val="24"/>
        </w:rPr>
        <w:t xml:space="preserve"> </w:t>
      </w:r>
      <w:r>
        <w:rPr>
          <w:rFonts w:hint="eastAsia" w:ascii="宋体" w:hAnsi="宋体" w:cs="宋体"/>
          <w:kern w:val="21"/>
          <w:sz w:val="24"/>
        </w:rPr>
        <w:t>）；</w:t>
      </w:r>
    </w:p>
    <w:p>
      <w:pPr>
        <w:spacing w:line="380" w:lineRule="exact"/>
        <w:rPr>
          <w:rFonts w:ascii="宋体" w:cs="宋体"/>
          <w:kern w:val="21"/>
          <w:sz w:val="24"/>
        </w:rPr>
      </w:pPr>
      <w:r>
        <w:rPr>
          <w:rFonts w:ascii="宋体" w:hAnsi="宋体" w:cs="宋体"/>
          <w:kern w:val="21"/>
          <w:sz w:val="24"/>
        </w:rPr>
        <w:t>4</w:t>
      </w:r>
      <w:r>
        <w:rPr>
          <w:rFonts w:hint="eastAsia" w:ascii="宋体" w:hAnsi="宋体" w:cs="宋体"/>
          <w:kern w:val="21"/>
          <w:sz w:val="24"/>
        </w:rPr>
        <w:t>、提起诉讼（</w:t>
      </w:r>
      <w:r>
        <w:rPr>
          <w:rFonts w:ascii="宋体" w:hAnsi="宋体" w:cs="宋体"/>
          <w:kern w:val="21"/>
          <w:sz w:val="24"/>
        </w:rPr>
        <w:t xml:space="preserve"> </w:t>
      </w:r>
      <w:r>
        <w:rPr>
          <w:rFonts w:hint="eastAsia" w:ascii="宋体" w:hAnsi="宋体" w:cs="宋体"/>
          <w:kern w:val="21"/>
          <w:sz w:val="24"/>
        </w:rPr>
        <w:t>）。</w:t>
      </w:r>
    </w:p>
    <w:p>
      <w:pPr>
        <w:spacing w:line="380" w:lineRule="exact"/>
        <w:rPr>
          <w:rFonts w:ascii="宋体" w:cs="宋体"/>
          <w:kern w:val="21"/>
          <w:sz w:val="24"/>
        </w:rPr>
      </w:pPr>
      <w:r>
        <w:rPr>
          <w:rFonts w:hint="eastAsia" w:ascii="宋体" w:hAnsi="宋体" w:cs="宋体"/>
          <w:kern w:val="21"/>
          <w:sz w:val="24"/>
        </w:rPr>
        <w:t>（十二）本合同一式四份，供方、需方、财政局政府采购监督科、采购代理机构</w:t>
      </w:r>
    </w:p>
    <w:p>
      <w:pPr>
        <w:spacing w:line="380" w:lineRule="exact"/>
        <w:rPr>
          <w:rFonts w:ascii="宋体" w:cs="宋体"/>
          <w:kern w:val="21"/>
          <w:sz w:val="24"/>
        </w:rPr>
      </w:pPr>
      <w:r>
        <w:rPr>
          <w:rFonts w:hint="eastAsia" w:ascii="宋体" w:hAnsi="宋体" w:cs="宋体"/>
          <w:kern w:val="21"/>
          <w:sz w:val="24"/>
        </w:rPr>
        <w:t>各一份，由供需双方签字盖章后生效。</w:t>
      </w:r>
    </w:p>
    <w:p>
      <w:pPr>
        <w:numPr>
          <w:ilvl w:val="0"/>
          <w:numId w:val="8"/>
        </w:numPr>
        <w:spacing w:line="380" w:lineRule="exact"/>
        <w:rPr>
          <w:rFonts w:ascii="宋体" w:cs="宋体"/>
          <w:kern w:val="21"/>
          <w:sz w:val="24"/>
        </w:rPr>
      </w:pPr>
      <w:r>
        <w:rPr>
          <w:rFonts w:hint="eastAsia" w:ascii="宋体" w:hAnsi="宋体" w:cs="宋体"/>
          <w:kern w:val="21"/>
          <w:sz w:val="24"/>
        </w:rPr>
        <w:t>、其他约定事项</w:t>
      </w:r>
    </w:p>
    <w:p>
      <w:pPr>
        <w:spacing w:line="380" w:lineRule="exact"/>
        <w:rPr>
          <w:rFonts w:ascii="宋体" w:cs="宋体"/>
          <w:kern w:val="21"/>
          <w:sz w:val="24"/>
        </w:rPr>
      </w:pPr>
    </w:p>
    <w:p>
      <w:pPr>
        <w:spacing w:line="380" w:lineRule="exact"/>
        <w:ind w:firstLine="456" w:firstLineChars="200"/>
        <w:rPr>
          <w:rFonts w:ascii="宋体" w:cs="宋体"/>
          <w:kern w:val="21"/>
          <w:sz w:val="24"/>
        </w:rPr>
      </w:pPr>
      <w:r>
        <w:rPr>
          <w:rFonts w:hint="eastAsia" w:ascii="宋体" w:hAnsi="宋体" w:cs="宋体"/>
          <w:kern w:val="21"/>
          <w:sz w:val="24"/>
        </w:rPr>
        <w:t>甲方：</w:t>
      </w:r>
      <w:r>
        <w:rPr>
          <w:rFonts w:ascii="宋体" w:hAnsi="宋体" w:cs="宋体"/>
          <w:kern w:val="21"/>
          <w:sz w:val="24"/>
        </w:rPr>
        <w:t xml:space="preserve">         </w:t>
      </w:r>
      <w:r>
        <w:rPr>
          <w:rFonts w:hint="eastAsia" w:ascii="宋体" w:hAnsi="宋体" w:cs="宋体"/>
          <w:kern w:val="21"/>
          <w:sz w:val="24"/>
        </w:rPr>
        <w:t>（盖章）</w:t>
      </w:r>
      <w:r>
        <w:rPr>
          <w:rFonts w:ascii="宋体" w:hAnsi="宋体" w:cs="宋体"/>
          <w:kern w:val="21"/>
          <w:sz w:val="24"/>
        </w:rPr>
        <w:t xml:space="preserve">                         </w:t>
      </w:r>
      <w:r>
        <w:rPr>
          <w:rFonts w:hint="eastAsia" w:ascii="宋体" w:hAnsi="宋体" w:cs="宋体"/>
          <w:kern w:val="21"/>
          <w:sz w:val="24"/>
        </w:rPr>
        <w:t>乙方：（盖章）</w:t>
      </w:r>
    </w:p>
    <w:p>
      <w:pPr>
        <w:spacing w:line="380" w:lineRule="exact"/>
        <w:ind w:firstLine="456" w:firstLineChars="200"/>
        <w:rPr>
          <w:rFonts w:ascii="宋体" w:cs="宋体"/>
          <w:kern w:val="21"/>
          <w:sz w:val="24"/>
        </w:rPr>
      </w:pPr>
      <w:r>
        <w:rPr>
          <w:rFonts w:hint="eastAsia" w:ascii="宋体" w:hAnsi="宋体" w:cs="宋体"/>
          <w:kern w:val="21"/>
          <w:sz w:val="24"/>
        </w:rPr>
        <w:t>法定代表人（授权代表）：</w:t>
      </w:r>
      <w:r>
        <w:rPr>
          <w:rFonts w:ascii="宋体" w:hAnsi="宋体" w:cs="宋体"/>
          <w:kern w:val="21"/>
          <w:sz w:val="24"/>
        </w:rPr>
        <w:t xml:space="preserve">                        </w:t>
      </w:r>
      <w:r>
        <w:rPr>
          <w:rFonts w:hint="eastAsia" w:ascii="宋体" w:hAnsi="宋体" w:cs="宋体"/>
          <w:kern w:val="21"/>
          <w:sz w:val="24"/>
        </w:rPr>
        <w:t>法定代表人（授权代表）：</w:t>
      </w:r>
    </w:p>
    <w:p>
      <w:pPr>
        <w:spacing w:line="380" w:lineRule="exact"/>
        <w:ind w:firstLine="456" w:firstLineChars="200"/>
        <w:rPr>
          <w:rFonts w:ascii="宋体" w:cs="宋体"/>
          <w:kern w:val="21"/>
          <w:sz w:val="24"/>
        </w:rPr>
      </w:pPr>
      <w:r>
        <w:rPr>
          <w:rFonts w:hint="eastAsia" w:ascii="宋体" w:hAnsi="宋体" w:cs="宋体"/>
          <w:kern w:val="21"/>
          <w:sz w:val="24"/>
        </w:rPr>
        <w:t>地址：</w:t>
      </w:r>
      <w:r>
        <w:rPr>
          <w:rFonts w:ascii="宋体" w:hAnsi="宋体" w:cs="宋体"/>
          <w:kern w:val="21"/>
          <w:sz w:val="24"/>
        </w:rPr>
        <w:t xml:space="preserve">                                          </w:t>
      </w:r>
      <w:r>
        <w:rPr>
          <w:rFonts w:hint="eastAsia" w:ascii="宋体" w:hAnsi="宋体" w:cs="宋体"/>
          <w:kern w:val="21"/>
          <w:sz w:val="24"/>
        </w:rPr>
        <w:t>地址：</w:t>
      </w:r>
    </w:p>
    <w:p>
      <w:pPr>
        <w:spacing w:line="380" w:lineRule="exact"/>
        <w:ind w:firstLine="456" w:firstLineChars="200"/>
        <w:rPr>
          <w:rFonts w:ascii="宋体" w:cs="宋体"/>
          <w:kern w:val="21"/>
          <w:sz w:val="24"/>
        </w:rPr>
      </w:pPr>
      <w:r>
        <w:rPr>
          <w:rFonts w:hint="eastAsia" w:ascii="宋体" w:hAnsi="宋体" w:cs="宋体"/>
          <w:kern w:val="21"/>
          <w:sz w:val="24"/>
        </w:rPr>
        <w:t>开户银行：</w:t>
      </w:r>
      <w:r>
        <w:rPr>
          <w:rFonts w:ascii="宋体" w:hAnsi="宋体" w:cs="宋体"/>
          <w:kern w:val="21"/>
          <w:sz w:val="24"/>
        </w:rPr>
        <w:t xml:space="preserve">                                      </w:t>
      </w:r>
      <w:r>
        <w:rPr>
          <w:rFonts w:hint="eastAsia" w:ascii="宋体" w:hAnsi="宋体" w:cs="宋体"/>
          <w:kern w:val="21"/>
          <w:sz w:val="24"/>
        </w:rPr>
        <w:t>开户银行：</w:t>
      </w:r>
    </w:p>
    <w:p>
      <w:pPr>
        <w:spacing w:line="380" w:lineRule="exact"/>
        <w:ind w:firstLine="456" w:firstLineChars="200"/>
        <w:rPr>
          <w:rFonts w:ascii="宋体" w:cs="宋体"/>
          <w:kern w:val="21"/>
          <w:sz w:val="24"/>
        </w:rPr>
      </w:pPr>
      <w:r>
        <w:rPr>
          <w:rFonts w:hint="eastAsia" w:ascii="宋体" w:hAnsi="宋体" w:cs="宋体"/>
          <w:kern w:val="21"/>
          <w:sz w:val="24"/>
        </w:rPr>
        <w:t>账号：</w:t>
      </w:r>
      <w:r>
        <w:rPr>
          <w:rFonts w:ascii="宋体" w:hAnsi="宋体" w:cs="宋体"/>
          <w:kern w:val="21"/>
          <w:sz w:val="24"/>
        </w:rPr>
        <w:t xml:space="preserve">                                          </w:t>
      </w:r>
      <w:r>
        <w:rPr>
          <w:rFonts w:hint="eastAsia" w:ascii="宋体" w:hAnsi="宋体" w:cs="宋体"/>
          <w:kern w:val="21"/>
          <w:sz w:val="24"/>
        </w:rPr>
        <w:t>账号：</w:t>
      </w:r>
    </w:p>
    <w:p>
      <w:pPr>
        <w:spacing w:line="380" w:lineRule="exact"/>
        <w:ind w:firstLine="456" w:firstLineChars="200"/>
        <w:rPr>
          <w:rFonts w:ascii="宋体" w:cs="宋体"/>
          <w:kern w:val="21"/>
          <w:sz w:val="24"/>
        </w:rPr>
      </w:pPr>
      <w:r>
        <w:rPr>
          <w:rFonts w:hint="eastAsia" w:ascii="宋体" w:hAnsi="宋体" w:cs="宋体"/>
          <w:kern w:val="21"/>
          <w:sz w:val="24"/>
        </w:rPr>
        <w:t>电话：</w:t>
      </w:r>
      <w:r>
        <w:rPr>
          <w:rFonts w:ascii="宋体" w:hAnsi="宋体" w:cs="宋体"/>
          <w:kern w:val="21"/>
          <w:sz w:val="24"/>
        </w:rPr>
        <w:t xml:space="preserve">                                          </w:t>
      </w:r>
      <w:r>
        <w:rPr>
          <w:rFonts w:hint="eastAsia" w:ascii="宋体" w:hAnsi="宋体" w:cs="宋体"/>
          <w:kern w:val="21"/>
          <w:sz w:val="24"/>
        </w:rPr>
        <w:t>电话：</w:t>
      </w:r>
    </w:p>
    <w:p>
      <w:pPr>
        <w:spacing w:line="380" w:lineRule="exact"/>
        <w:ind w:firstLine="456" w:firstLineChars="200"/>
        <w:rPr>
          <w:rFonts w:ascii="宋体" w:cs="宋体"/>
          <w:kern w:val="21"/>
          <w:sz w:val="24"/>
        </w:rPr>
      </w:pPr>
      <w:r>
        <w:rPr>
          <w:rFonts w:hint="eastAsia" w:ascii="宋体" w:hAnsi="宋体" w:cs="宋体"/>
          <w:kern w:val="21"/>
          <w:sz w:val="24"/>
        </w:rPr>
        <w:t>传真：</w:t>
      </w:r>
      <w:r>
        <w:rPr>
          <w:rFonts w:ascii="宋体" w:hAnsi="宋体" w:cs="宋体"/>
          <w:kern w:val="21"/>
          <w:sz w:val="24"/>
        </w:rPr>
        <w:t xml:space="preserve">                                          </w:t>
      </w:r>
      <w:r>
        <w:rPr>
          <w:rFonts w:hint="eastAsia" w:ascii="宋体" w:hAnsi="宋体" w:cs="宋体"/>
          <w:kern w:val="21"/>
          <w:sz w:val="24"/>
        </w:rPr>
        <w:t>传真：</w:t>
      </w:r>
    </w:p>
    <w:p>
      <w:pPr>
        <w:spacing w:line="400" w:lineRule="exact"/>
        <w:ind w:firstLine="1026" w:firstLineChars="450"/>
        <w:jc w:val="right"/>
        <w:rPr>
          <w:rFonts w:ascii="宋体" w:cs="宋体"/>
          <w:kern w:val="21"/>
          <w:sz w:val="24"/>
        </w:rPr>
      </w:pPr>
      <w:r>
        <w:rPr>
          <w:rFonts w:ascii="宋体" w:hAnsi="宋体" w:cs="宋体"/>
          <w:kern w:val="21"/>
          <w:sz w:val="24"/>
        </w:rPr>
        <w:t xml:space="preserve"> </w:t>
      </w:r>
    </w:p>
    <w:p>
      <w:pPr>
        <w:spacing w:line="400" w:lineRule="exact"/>
        <w:ind w:firstLine="1026" w:firstLineChars="450"/>
        <w:jc w:val="right"/>
        <w:rPr>
          <w:rFonts w:ascii="宋体" w:cs="宋体"/>
          <w:kern w:val="21"/>
          <w:sz w:val="24"/>
        </w:rPr>
      </w:pPr>
      <w:r>
        <w:rPr>
          <w:rFonts w:hint="eastAsia" w:ascii="宋体" w:hAnsi="宋体" w:cs="宋体"/>
          <w:kern w:val="21"/>
          <w:sz w:val="24"/>
        </w:rPr>
        <w:t>签约日期：</w:t>
      </w:r>
      <w:r>
        <w:rPr>
          <w:rFonts w:ascii="宋体" w:hAnsi="宋体" w:cs="宋体"/>
          <w:kern w:val="21"/>
          <w:sz w:val="24"/>
        </w:rPr>
        <w:t xml:space="preserve">  </w:t>
      </w:r>
      <w:r>
        <w:rPr>
          <w:rFonts w:hint="eastAsia" w:ascii="宋体" w:hAnsi="宋体" w:cs="宋体"/>
          <w:kern w:val="21"/>
          <w:sz w:val="24"/>
        </w:rPr>
        <w:t>年</w:t>
      </w:r>
      <w:r>
        <w:rPr>
          <w:rFonts w:ascii="宋体" w:hAnsi="宋体" w:cs="宋体"/>
          <w:kern w:val="21"/>
          <w:sz w:val="24"/>
        </w:rPr>
        <w:t xml:space="preserve">  </w:t>
      </w:r>
      <w:r>
        <w:rPr>
          <w:rFonts w:hint="eastAsia" w:ascii="宋体" w:hAnsi="宋体" w:cs="宋体"/>
          <w:kern w:val="21"/>
          <w:sz w:val="24"/>
        </w:rPr>
        <w:t>月</w:t>
      </w:r>
      <w:r>
        <w:rPr>
          <w:rFonts w:ascii="宋体" w:hAnsi="宋体" w:cs="宋体"/>
          <w:kern w:val="21"/>
          <w:sz w:val="24"/>
        </w:rPr>
        <w:t xml:space="preserve">  </w:t>
      </w:r>
      <w:r>
        <w:rPr>
          <w:rFonts w:hint="eastAsia" w:ascii="宋体" w:hAnsi="宋体" w:cs="宋体"/>
          <w:kern w:val="21"/>
          <w:sz w:val="24"/>
        </w:rPr>
        <w:t>日</w:t>
      </w:r>
    </w:p>
    <w:p/>
    <w:p>
      <w:pPr>
        <w:pStyle w:val="13"/>
        <w:rPr>
          <w:rFonts w:ascii="宋体" w:cs="宋体"/>
          <w:szCs w:val="21"/>
        </w:rPr>
      </w:pPr>
      <w:r>
        <w:rPr>
          <w:rFonts w:hint="eastAsia" w:ascii="仿宋" w:hAnsi="仿宋" w:eastAsia="仿宋" w:cs="仿宋"/>
          <w:b/>
          <w:bCs/>
          <w:kern w:val="21"/>
          <w:sz w:val="24"/>
        </w:rPr>
        <w:t>注：本合同仅供参考，具体内容签订合同时，另行签订。</w:t>
      </w:r>
    </w:p>
    <w:p>
      <w:pPr>
        <w:rPr>
          <w:rFonts w:hint="eastAsia"/>
        </w:rPr>
      </w:pPr>
    </w:p>
    <w:p>
      <w:pPr>
        <w:pStyle w:val="50"/>
        <w:numPr>
          <w:ilvl w:val="0"/>
          <w:numId w:val="0"/>
        </w:numPr>
        <w:spacing w:before="156"/>
        <w:rPr>
          <w:rFonts w:ascii="宋体" w:hAnsi="宋体" w:cs="宋体"/>
          <w:szCs w:val="21"/>
          <w:u w:val="single"/>
        </w:rPr>
      </w:pPr>
    </w:p>
    <w:p>
      <w:pPr>
        <w:pStyle w:val="7"/>
        <w:spacing w:line="400" w:lineRule="exact"/>
        <w:jc w:val="center"/>
        <w:rPr>
          <w:rFonts w:ascii="宋体" w:cs="宋体"/>
          <w:bCs w:val="0"/>
          <w:sz w:val="32"/>
          <w:szCs w:val="32"/>
        </w:rPr>
      </w:pPr>
      <w:bookmarkStart w:id="49" w:name="_Toc24319"/>
      <w:bookmarkStart w:id="50" w:name="_Toc14033"/>
      <w:r>
        <w:rPr>
          <w:rFonts w:hint="eastAsia" w:ascii="宋体" w:hAnsi="宋体" w:cs="宋体"/>
          <w:bCs w:val="0"/>
          <w:sz w:val="32"/>
          <w:szCs w:val="32"/>
        </w:rPr>
        <w:t>第六章</w:t>
      </w:r>
      <w:r>
        <w:rPr>
          <w:rFonts w:ascii="宋体" w:hAnsi="宋体" w:cs="宋体"/>
          <w:bCs w:val="0"/>
          <w:sz w:val="32"/>
          <w:szCs w:val="32"/>
        </w:rPr>
        <w:t xml:space="preserve">  </w:t>
      </w:r>
      <w:r>
        <w:rPr>
          <w:rFonts w:hint="eastAsia" w:ascii="宋体" w:hAnsi="宋体" w:cs="宋体"/>
          <w:bCs w:val="0"/>
          <w:sz w:val="32"/>
          <w:szCs w:val="32"/>
        </w:rPr>
        <w:t>响应文件格式</w:t>
      </w:r>
      <w:bookmarkEnd w:id="49"/>
      <w:bookmarkEnd w:id="50"/>
    </w:p>
    <w:p>
      <w:pPr>
        <w:pStyle w:val="8"/>
        <w:numPr>
          <w:ilvl w:val="0"/>
          <w:numId w:val="0"/>
        </w:numPr>
        <w:ind w:left="360"/>
        <w:rPr>
          <w:rFonts w:ascii="宋体" w:hAnsi="宋体" w:eastAsia="宋体" w:cs="宋体"/>
          <w:b w:val="0"/>
          <w:sz w:val="28"/>
          <w:szCs w:val="28"/>
        </w:rPr>
      </w:pPr>
      <w:bookmarkStart w:id="51" w:name="_Toc29233"/>
    </w:p>
    <w:p>
      <w:pPr>
        <w:widowControl/>
        <w:jc w:val="right"/>
        <w:outlineLvl w:val="0"/>
        <w:rPr>
          <w:rFonts w:ascii="宋体" w:cs="宋体"/>
          <w:b/>
          <w:bCs/>
          <w:kern w:val="0"/>
          <w:sz w:val="36"/>
          <w:szCs w:val="36"/>
        </w:rPr>
      </w:pPr>
      <w:r>
        <w:rPr>
          <w:rFonts w:ascii="宋体" w:hAnsi="宋体" w:cs="宋体"/>
          <w:b/>
          <w:bCs/>
          <w:kern w:val="0"/>
          <w:sz w:val="36"/>
          <w:szCs w:val="36"/>
        </w:rPr>
        <w:t xml:space="preserve">   </w:t>
      </w:r>
      <w:bookmarkStart w:id="52" w:name="_Toc19817_WPSOffice_Level1"/>
      <w:bookmarkStart w:id="53" w:name="_Toc3135_WPSOffice_Level1"/>
      <w:bookmarkStart w:id="54" w:name="_Toc445_WPSOffice_Level1"/>
      <w:bookmarkStart w:id="55" w:name="_Toc11113"/>
      <w:r>
        <w:rPr>
          <w:rFonts w:hint="eastAsia" w:ascii="宋体" w:hAnsi="宋体" w:cs="宋体"/>
          <w:b/>
          <w:bCs/>
          <w:kern w:val="0"/>
          <w:sz w:val="36"/>
          <w:szCs w:val="36"/>
        </w:rPr>
        <w:t>正本</w:t>
      </w:r>
      <w:r>
        <w:rPr>
          <w:rFonts w:ascii="宋体" w:hAnsi="宋体" w:cs="宋体"/>
          <w:b/>
          <w:bCs/>
          <w:kern w:val="0"/>
          <w:sz w:val="36"/>
          <w:szCs w:val="36"/>
        </w:rPr>
        <w:t>/</w:t>
      </w:r>
      <w:r>
        <w:rPr>
          <w:rFonts w:hint="eastAsia" w:ascii="宋体" w:hAnsi="宋体" w:cs="宋体"/>
          <w:b/>
          <w:bCs/>
          <w:kern w:val="0"/>
          <w:sz w:val="36"/>
          <w:szCs w:val="36"/>
        </w:rPr>
        <w:t>副本</w:t>
      </w:r>
      <w:bookmarkEnd w:id="52"/>
      <w:bookmarkEnd w:id="53"/>
      <w:bookmarkEnd w:id="54"/>
      <w:bookmarkEnd w:id="55"/>
    </w:p>
    <w:p>
      <w:pPr>
        <w:widowControl/>
        <w:jc w:val="center"/>
        <w:rPr>
          <w:rFonts w:ascii="宋体" w:cs="宋体"/>
          <w:b/>
          <w:bCs/>
          <w:kern w:val="0"/>
          <w:sz w:val="36"/>
          <w:szCs w:val="36"/>
        </w:rPr>
      </w:pPr>
    </w:p>
    <w:p>
      <w:pPr>
        <w:widowControl/>
        <w:ind w:firstLine="348" w:firstLineChars="100"/>
        <w:jc w:val="left"/>
        <w:outlineLvl w:val="0"/>
        <w:rPr>
          <w:rFonts w:hint="eastAsia" w:ascii="宋体" w:hAnsi="宋体" w:eastAsia="宋体" w:cs="宋体"/>
          <w:b/>
          <w:bCs/>
          <w:kern w:val="0"/>
          <w:sz w:val="36"/>
          <w:szCs w:val="36"/>
          <w:lang w:eastAsia="zh-CN"/>
        </w:rPr>
      </w:pPr>
      <w:r>
        <w:rPr>
          <w:rFonts w:ascii="宋体" w:hAnsi="宋体" w:cs="宋体"/>
          <w:b/>
          <w:bCs/>
          <w:kern w:val="0"/>
          <w:sz w:val="36"/>
          <w:szCs w:val="36"/>
          <w:u w:val="single"/>
        </w:rPr>
        <w:t xml:space="preserve">                                </w:t>
      </w:r>
      <w:bookmarkStart w:id="56" w:name="_Toc5977"/>
      <w:bookmarkStart w:id="57" w:name="_Toc16360_WPSOffice_Level1"/>
      <w:bookmarkStart w:id="58" w:name="_Toc8136_WPSOffice_Level1"/>
      <w:r>
        <w:rPr>
          <w:rFonts w:hint="eastAsia" w:ascii="宋体" w:hAnsi="宋体" w:cs="宋体"/>
          <w:b/>
          <w:bCs/>
          <w:kern w:val="0"/>
          <w:sz w:val="36"/>
          <w:szCs w:val="36"/>
        </w:rPr>
        <w:t>（项目名称）</w:t>
      </w:r>
    </w:p>
    <w:p>
      <w:pPr>
        <w:pStyle w:val="35"/>
        <w:rPr>
          <w:rFonts w:hint="eastAsia"/>
          <w:lang w:eastAsia="zh-CN"/>
        </w:rPr>
      </w:pPr>
    </w:p>
    <w:p>
      <w:pPr>
        <w:widowControl/>
        <w:ind w:firstLine="348" w:firstLineChars="100"/>
        <w:jc w:val="left"/>
        <w:outlineLvl w:val="0"/>
        <w:rPr>
          <w:rFonts w:hint="eastAsia" w:ascii="宋体" w:hAnsi="宋体" w:eastAsia="宋体" w:cs="宋体"/>
          <w:b/>
          <w:bCs/>
          <w:kern w:val="0"/>
          <w:sz w:val="56"/>
          <w:szCs w:val="56"/>
          <w:lang w:eastAsia="zh-CN"/>
        </w:rPr>
      </w:pPr>
      <w:r>
        <w:rPr>
          <w:rFonts w:ascii="宋体" w:hAnsi="宋体" w:cs="宋体"/>
          <w:b/>
          <w:bCs/>
          <w:kern w:val="0"/>
          <w:sz w:val="36"/>
          <w:szCs w:val="36"/>
        </w:rPr>
        <w:t xml:space="preserve">          </w:t>
      </w:r>
      <w:r>
        <w:rPr>
          <w:rFonts w:hint="eastAsia" w:ascii="宋体" w:hAnsi="宋体" w:cs="宋体"/>
          <w:b/>
          <w:bCs/>
          <w:kern w:val="0"/>
          <w:sz w:val="36"/>
          <w:szCs w:val="36"/>
          <w:lang w:val="en-US" w:eastAsia="zh-CN"/>
        </w:rPr>
        <w:t xml:space="preserve">     </w:t>
      </w:r>
      <w:r>
        <w:rPr>
          <w:rFonts w:ascii="宋体" w:hAnsi="宋体" w:cs="宋体"/>
          <w:b/>
          <w:bCs/>
          <w:kern w:val="0"/>
          <w:sz w:val="36"/>
          <w:szCs w:val="36"/>
        </w:rPr>
        <w:t xml:space="preserve">   </w:t>
      </w:r>
      <w:r>
        <w:rPr>
          <w:rFonts w:hint="eastAsia" w:ascii="宋体" w:hAnsi="宋体" w:cs="宋体"/>
          <w:b/>
          <w:bCs/>
          <w:kern w:val="0"/>
          <w:sz w:val="36"/>
          <w:szCs w:val="36"/>
          <w:lang w:val="en-US" w:eastAsia="zh-CN"/>
        </w:rPr>
        <w:t xml:space="preserve"> </w:t>
      </w:r>
      <w:r>
        <w:rPr>
          <w:rFonts w:hint="eastAsia" w:ascii="宋体" w:hAnsi="宋体" w:cs="宋体"/>
          <w:b/>
          <w:bCs/>
          <w:kern w:val="0"/>
          <w:sz w:val="56"/>
          <w:szCs w:val="56"/>
        </w:rPr>
        <w:t>响应文件</w:t>
      </w:r>
    </w:p>
    <w:p>
      <w:pPr>
        <w:widowControl/>
        <w:ind w:firstLine="548" w:firstLineChars="100"/>
        <w:jc w:val="left"/>
        <w:outlineLvl w:val="0"/>
        <w:rPr>
          <w:rFonts w:hint="eastAsia" w:ascii="宋体" w:hAnsi="宋体" w:eastAsia="宋体" w:cs="宋体"/>
          <w:b/>
          <w:sz w:val="32"/>
          <w:szCs w:val="32"/>
          <w:lang w:eastAsia="zh-CN"/>
        </w:rPr>
      </w:pPr>
      <w:r>
        <w:rPr>
          <w:rFonts w:ascii="宋体" w:hAnsi="宋体" w:cs="宋体"/>
          <w:b/>
          <w:bCs/>
          <w:kern w:val="0"/>
          <w:sz w:val="56"/>
          <w:szCs w:val="56"/>
        </w:rPr>
        <w:t xml:space="preserve">        </w:t>
      </w:r>
      <w:r>
        <w:rPr>
          <w:rFonts w:hint="eastAsia" w:ascii="宋体" w:hAnsi="宋体" w:cs="宋体"/>
          <w:b/>
          <w:bCs/>
          <w:kern w:val="0"/>
          <w:sz w:val="56"/>
          <w:szCs w:val="56"/>
          <w:lang w:val="en-US" w:eastAsia="zh-CN"/>
        </w:rPr>
        <w:t xml:space="preserve">     </w:t>
      </w:r>
      <w:r>
        <w:rPr>
          <w:rFonts w:hint="eastAsia" w:ascii="宋体" w:hAnsi="宋体" w:cs="宋体"/>
          <w:b/>
          <w:sz w:val="32"/>
          <w:szCs w:val="32"/>
        </w:rPr>
        <w:t>采购编号：</w:t>
      </w:r>
      <w:bookmarkEnd w:id="56"/>
    </w:p>
    <w:p>
      <w:pPr>
        <w:pStyle w:val="35"/>
        <w:rPr>
          <w:rFonts w:hint="eastAsia"/>
          <w:lang w:eastAsia="zh-CN"/>
        </w:rPr>
      </w:pPr>
    </w:p>
    <w:p>
      <w:pPr>
        <w:pStyle w:val="35"/>
        <w:rPr>
          <w:rFonts w:hint="eastAsia"/>
          <w:lang w:eastAsia="zh-CN"/>
        </w:rPr>
      </w:pPr>
    </w:p>
    <w:p>
      <w:pPr>
        <w:widowControl/>
        <w:jc w:val="left"/>
        <w:rPr>
          <w:rFonts w:ascii="宋体" w:cs="宋体"/>
          <w:b/>
          <w:bCs/>
          <w:kern w:val="0"/>
          <w:sz w:val="36"/>
          <w:szCs w:val="36"/>
        </w:rPr>
      </w:pPr>
    </w:p>
    <w:p>
      <w:pPr>
        <w:widowControl/>
        <w:jc w:val="left"/>
        <w:rPr>
          <w:rFonts w:ascii="宋体" w:cs="宋体"/>
          <w:b/>
          <w:bCs/>
          <w:kern w:val="0"/>
          <w:sz w:val="36"/>
          <w:szCs w:val="36"/>
        </w:rPr>
      </w:pPr>
    </w:p>
    <w:p>
      <w:pPr>
        <w:widowControl/>
        <w:jc w:val="left"/>
        <w:rPr>
          <w:rFonts w:ascii="宋体" w:cs="宋体"/>
          <w:b/>
          <w:bCs/>
          <w:kern w:val="0"/>
          <w:sz w:val="36"/>
          <w:szCs w:val="36"/>
        </w:rPr>
      </w:pPr>
    </w:p>
    <w:p>
      <w:pPr>
        <w:widowControl/>
        <w:jc w:val="left"/>
        <w:rPr>
          <w:rFonts w:ascii="宋体" w:cs="宋体"/>
          <w:b/>
          <w:bCs/>
          <w:kern w:val="0"/>
          <w:sz w:val="36"/>
          <w:szCs w:val="36"/>
        </w:rPr>
      </w:pPr>
    </w:p>
    <w:p>
      <w:pPr>
        <w:widowControl/>
        <w:ind w:left="1044" w:hanging="684" w:hangingChars="300"/>
        <w:jc w:val="left"/>
        <w:rPr>
          <w:rFonts w:hint="eastAsia" w:ascii="宋体" w:hAnsi="宋体" w:eastAsia="宋体" w:cs="宋体"/>
          <w:b/>
          <w:bCs/>
          <w:kern w:val="0"/>
          <w:sz w:val="24"/>
          <w:lang w:eastAsia="zh-CN"/>
        </w:rPr>
      </w:pPr>
    </w:p>
    <w:p>
      <w:pPr>
        <w:widowControl/>
        <w:ind w:left="647" w:leftChars="327" w:firstLine="228" w:firstLineChars="100"/>
        <w:jc w:val="left"/>
        <w:rPr>
          <w:rFonts w:ascii="宋体" w:cs="宋体"/>
          <w:b/>
          <w:bCs/>
          <w:kern w:val="0"/>
          <w:sz w:val="24"/>
        </w:rPr>
      </w:pPr>
      <w:r>
        <w:rPr>
          <w:rFonts w:hint="eastAsia" w:ascii="宋体" w:hAnsi="宋体" w:cs="宋体"/>
          <w:b/>
          <w:bCs/>
          <w:kern w:val="0"/>
          <w:sz w:val="24"/>
        </w:rPr>
        <w:t>供</w:t>
      </w:r>
      <w:r>
        <w:rPr>
          <w:rFonts w:hint="eastAsia" w:ascii="宋体" w:hAnsi="宋体" w:cs="宋体"/>
          <w:b/>
          <w:bCs/>
          <w:kern w:val="0"/>
          <w:sz w:val="24"/>
          <w:lang w:val="en-US" w:eastAsia="zh-CN"/>
        </w:rPr>
        <w:t xml:space="preserve">  </w:t>
      </w:r>
      <w:r>
        <w:rPr>
          <w:rFonts w:hint="eastAsia" w:ascii="宋体" w:hAnsi="宋体" w:cs="宋体"/>
          <w:b/>
          <w:bCs/>
          <w:kern w:val="0"/>
          <w:sz w:val="24"/>
        </w:rPr>
        <w:t>应</w:t>
      </w:r>
      <w:r>
        <w:rPr>
          <w:rFonts w:hint="eastAsia" w:ascii="宋体" w:hAnsi="宋体" w:cs="宋体"/>
          <w:b/>
          <w:bCs/>
          <w:kern w:val="0"/>
          <w:sz w:val="24"/>
          <w:lang w:val="en-US" w:eastAsia="zh-CN"/>
        </w:rPr>
        <w:t xml:space="preserve">  </w:t>
      </w:r>
      <w:r>
        <w:rPr>
          <w:rFonts w:hint="eastAsia" w:ascii="宋体" w:hAnsi="宋体" w:cs="宋体"/>
          <w:b/>
          <w:bCs/>
          <w:kern w:val="0"/>
          <w:sz w:val="24"/>
        </w:rPr>
        <w:t>商：</w:t>
      </w:r>
      <w:r>
        <w:rPr>
          <w:rFonts w:ascii="宋体" w:cs="宋体"/>
          <w:b/>
          <w:bCs/>
          <w:kern w:val="0"/>
          <w:sz w:val="24"/>
          <w:u w:val="single"/>
        </w:rPr>
        <w:t>   </w:t>
      </w:r>
      <w:r>
        <w:rPr>
          <w:rFonts w:hint="eastAsia" w:ascii="宋体" w:cs="宋体"/>
          <w:b/>
          <w:bCs/>
          <w:kern w:val="0"/>
          <w:sz w:val="24"/>
          <w:u w:val="single"/>
          <w:lang w:val="en-US" w:eastAsia="zh-CN"/>
        </w:rPr>
        <w:t xml:space="preserve">                     </w:t>
      </w:r>
      <w:r>
        <w:rPr>
          <w:rFonts w:ascii="宋体" w:cs="宋体"/>
          <w:b/>
          <w:bCs/>
          <w:kern w:val="0"/>
          <w:sz w:val="24"/>
          <w:u w:val="single"/>
        </w:rPr>
        <w:t>         </w:t>
      </w:r>
      <w:r>
        <w:rPr>
          <w:rFonts w:hint="eastAsia" w:ascii="宋体" w:hAnsi="宋体" w:cs="宋体"/>
          <w:b/>
          <w:bCs/>
          <w:kern w:val="0"/>
          <w:sz w:val="24"/>
        </w:rPr>
        <w:t>（</w:t>
      </w:r>
      <w:r>
        <w:rPr>
          <w:rFonts w:hint="eastAsia" w:ascii="宋体" w:hAnsi="宋体"/>
          <w:kern w:val="0"/>
          <w:sz w:val="24"/>
          <w:lang w:eastAsia="zh-CN"/>
        </w:rPr>
        <w:t>企业公章</w:t>
      </w:r>
      <w:r>
        <w:rPr>
          <w:rFonts w:hint="eastAsia" w:ascii="宋体" w:hAnsi="宋体" w:cs="宋体"/>
          <w:b/>
          <w:bCs/>
          <w:kern w:val="0"/>
          <w:sz w:val="24"/>
        </w:rPr>
        <w:t>）</w:t>
      </w:r>
      <w:bookmarkEnd w:id="57"/>
      <w:bookmarkEnd w:id="58"/>
    </w:p>
    <w:p>
      <w:pPr>
        <w:widowControl/>
        <w:spacing w:line="360" w:lineRule="auto"/>
        <w:ind w:left="902" w:leftChars="456" w:firstLine="0" w:firstLineChars="0"/>
        <w:jc w:val="left"/>
        <w:rPr>
          <w:rFonts w:hint="eastAsia" w:ascii="宋体" w:eastAsia="宋体" w:cs="宋体"/>
          <w:b/>
          <w:bCs/>
          <w:kern w:val="0"/>
          <w:sz w:val="24"/>
          <w:u w:val="single"/>
          <w:lang w:eastAsia="zh-CN"/>
        </w:rPr>
      </w:pPr>
      <w:r>
        <w:rPr>
          <w:rFonts w:hint="eastAsia" w:ascii="宋体" w:hAnsi="宋体" w:cs="宋体"/>
          <w:b/>
          <w:bCs/>
          <w:kern w:val="0"/>
          <w:sz w:val="24"/>
        </w:rPr>
        <w:t>法定代表人或委托代理人（</w:t>
      </w:r>
      <w:r>
        <w:rPr>
          <w:rFonts w:hint="eastAsia" w:ascii="宋体" w:hAnsi="宋体"/>
          <w:kern w:val="0"/>
          <w:sz w:val="24"/>
          <w:lang w:eastAsia="zh-CN"/>
        </w:rPr>
        <w:t>签字</w:t>
      </w:r>
      <w:r>
        <w:rPr>
          <w:rFonts w:hint="eastAsia" w:ascii="宋体" w:hAnsi="宋体" w:cs="宋体"/>
          <w:b/>
          <w:bCs/>
          <w:kern w:val="0"/>
          <w:sz w:val="24"/>
        </w:rPr>
        <w:t>）：</w:t>
      </w:r>
      <w:r>
        <w:rPr>
          <w:rFonts w:ascii="宋体" w:cs="宋体"/>
          <w:b/>
          <w:bCs/>
          <w:kern w:val="0"/>
          <w:sz w:val="24"/>
        </w:rPr>
        <w:t> </w:t>
      </w:r>
      <w:r>
        <w:rPr>
          <w:rFonts w:ascii="宋体" w:cs="宋体"/>
          <w:b/>
          <w:bCs/>
          <w:kern w:val="0"/>
          <w:sz w:val="24"/>
          <w:u w:val="single"/>
        </w:rPr>
        <w:t>    </w:t>
      </w:r>
      <w:r>
        <w:rPr>
          <w:rFonts w:hint="eastAsia" w:ascii="宋体" w:cs="宋体"/>
          <w:b/>
          <w:bCs/>
          <w:kern w:val="0"/>
          <w:sz w:val="24"/>
          <w:u w:val="single"/>
          <w:lang w:val="en-US" w:eastAsia="zh-CN"/>
        </w:rPr>
        <w:t xml:space="preserve">           </w:t>
      </w:r>
      <w:r>
        <w:rPr>
          <w:rFonts w:ascii="宋体" w:cs="宋体"/>
          <w:b/>
          <w:bCs/>
          <w:kern w:val="0"/>
          <w:sz w:val="24"/>
          <w:u w:val="single"/>
        </w:rPr>
        <w:t>   </w:t>
      </w:r>
    </w:p>
    <w:p>
      <w:pPr>
        <w:widowControl/>
        <w:spacing w:line="360" w:lineRule="auto"/>
        <w:ind w:left="902" w:leftChars="456" w:firstLine="0" w:firstLineChars="0"/>
        <w:jc w:val="left"/>
        <w:rPr>
          <w:rFonts w:hint="eastAsia" w:ascii="宋体" w:hAnsi="宋体" w:eastAsia="宋体" w:cs="宋体"/>
          <w:b/>
          <w:bCs/>
          <w:kern w:val="0"/>
          <w:sz w:val="24"/>
          <w:lang w:eastAsia="zh-CN"/>
        </w:rPr>
      </w:pPr>
      <w:r>
        <w:rPr>
          <w:rFonts w:hint="eastAsia" w:ascii="宋体" w:hAnsi="宋体" w:cs="宋体"/>
          <w:b/>
          <w:bCs/>
          <w:kern w:val="0"/>
          <w:sz w:val="24"/>
        </w:rPr>
        <w:t>日</w:t>
      </w:r>
      <w:r>
        <w:rPr>
          <w:rFonts w:hint="eastAsia" w:ascii="宋体" w:hAnsi="宋体" w:cs="宋体"/>
          <w:b/>
          <w:bCs/>
          <w:kern w:val="0"/>
          <w:sz w:val="24"/>
          <w:lang w:val="en-US" w:eastAsia="zh-CN"/>
        </w:rPr>
        <w:t xml:space="preserve">     </w:t>
      </w:r>
      <w:r>
        <w:rPr>
          <w:rFonts w:hint="eastAsia" w:ascii="宋体" w:hAnsi="宋体" w:cs="宋体"/>
          <w:b/>
          <w:bCs/>
          <w:kern w:val="0"/>
          <w:sz w:val="24"/>
        </w:rPr>
        <w:t>期</w:t>
      </w:r>
      <w:r>
        <w:rPr>
          <w:rFonts w:ascii="宋体" w:hAnsi="宋体" w:cs="宋体"/>
          <w:b/>
          <w:bCs/>
          <w:kern w:val="0"/>
          <w:sz w:val="24"/>
        </w:rPr>
        <w:t>:   </w:t>
      </w:r>
      <w:r>
        <w:rPr>
          <w:rFonts w:hint="eastAsia" w:ascii="宋体" w:hAnsi="宋体" w:cs="宋体"/>
          <w:b/>
          <w:bCs/>
          <w:kern w:val="0"/>
          <w:sz w:val="24"/>
        </w:rPr>
        <w:t>年</w:t>
      </w:r>
      <w:r>
        <w:rPr>
          <w:rFonts w:ascii="宋体" w:cs="宋体"/>
          <w:b/>
          <w:bCs/>
          <w:kern w:val="0"/>
          <w:sz w:val="24"/>
        </w:rPr>
        <w:t> </w:t>
      </w:r>
      <w:r>
        <w:rPr>
          <w:rFonts w:hint="eastAsia" w:ascii="宋体" w:cs="宋体"/>
          <w:b/>
          <w:bCs/>
          <w:kern w:val="0"/>
          <w:sz w:val="24"/>
          <w:lang w:val="en-US" w:eastAsia="zh-CN"/>
        </w:rPr>
        <w:t xml:space="preserve">    </w:t>
      </w:r>
      <w:r>
        <w:rPr>
          <w:rFonts w:ascii="宋体" w:cs="宋体"/>
          <w:b/>
          <w:bCs/>
          <w:kern w:val="0"/>
          <w:sz w:val="24"/>
        </w:rPr>
        <w:t>  </w:t>
      </w:r>
      <w:r>
        <w:rPr>
          <w:rFonts w:hint="eastAsia" w:ascii="宋体" w:hAnsi="宋体" w:cs="宋体"/>
          <w:b/>
          <w:bCs/>
          <w:kern w:val="0"/>
          <w:sz w:val="24"/>
        </w:rPr>
        <w:t>月</w:t>
      </w:r>
      <w:r>
        <w:rPr>
          <w:rFonts w:hint="eastAsia" w:ascii="宋体" w:hAnsi="宋体" w:cs="宋体"/>
          <w:b/>
          <w:bCs/>
          <w:kern w:val="0"/>
          <w:sz w:val="24"/>
          <w:lang w:val="en-US" w:eastAsia="zh-CN"/>
        </w:rPr>
        <w:t xml:space="preserve">    </w:t>
      </w:r>
      <w:r>
        <w:rPr>
          <w:rFonts w:ascii="宋体" w:cs="宋体"/>
          <w:b/>
          <w:bCs/>
          <w:kern w:val="0"/>
          <w:sz w:val="24"/>
        </w:rPr>
        <w:t>   </w:t>
      </w:r>
      <w:r>
        <w:rPr>
          <w:rFonts w:hint="eastAsia" w:ascii="宋体" w:hAnsi="宋体" w:cs="宋体"/>
          <w:b/>
          <w:bCs/>
          <w:kern w:val="0"/>
          <w:sz w:val="24"/>
        </w:rPr>
        <w:t>日</w:t>
      </w:r>
    </w:p>
    <w:p>
      <w:pPr>
        <w:pStyle w:val="35"/>
        <w:rPr>
          <w:rFonts w:hint="eastAsia"/>
          <w:lang w:eastAsia="zh-CN"/>
        </w:rPr>
      </w:pPr>
    </w:p>
    <w:p>
      <w:pPr>
        <w:pStyle w:val="35"/>
        <w:rPr>
          <w:rFonts w:hint="eastAsia"/>
          <w:lang w:eastAsia="zh-CN"/>
        </w:rPr>
      </w:pPr>
    </w:p>
    <w:p>
      <w:pPr>
        <w:widowControl/>
        <w:spacing w:line="360" w:lineRule="auto"/>
        <w:jc w:val="left"/>
        <w:rPr>
          <w:rFonts w:ascii="宋体" w:cs="宋体"/>
          <w:kern w:val="0"/>
          <w:szCs w:val="21"/>
        </w:rPr>
      </w:pPr>
    </w:p>
    <w:p>
      <w:pPr>
        <w:widowControl/>
        <w:spacing w:line="360" w:lineRule="auto"/>
        <w:jc w:val="left"/>
        <w:outlineLvl w:val="0"/>
        <w:rPr>
          <w:rFonts w:hint="eastAsia" w:ascii="宋体" w:hAnsi="宋体" w:eastAsia="宋体" w:cs="宋体"/>
          <w:kern w:val="0"/>
          <w:sz w:val="28"/>
          <w:szCs w:val="28"/>
          <w:lang w:eastAsia="zh-CN"/>
        </w:rPr>
      </w:pPr>
      <w:bookmarkStart w:id="59" w:name="_Toc31536"/>
    </w:p>
    <w:p>
      <w:pPr>
        <w:widowControl/>
        <w:spacing w:line="360" w:lineRule="auto"/>
        <w:jc w:val="left"/>
        <w:outlineLvl w:val="0"/>
        <w:rPr>
          <w:rFonts w:hint="eastAsia" w:ascii="宋体" w:hAnsi="宋体" w:cs="宋体"/>
          <w:kern w:val="0"/>
          <w:sz w:val="28"/>
          <w:szCs w:val="28"/>
          <w:lang w:val="en-US" w:eastAsia="zh-CN"/>
        </w:rPr>
      </w:pPr>
      <w:r>
        <w:rPr>
          <w:rFonts w:ascii="宋体" w:hAnsi="宋体" w:cs="宋体"/>
          <w:kern w:val="0"/>
          <w:sz w:val="28"/>
          <w:szCs w:val="28"/>
        </w:rPr>
        <w:t xml:space="preserve">                         </w:t>
      </w:r>
      <w:r>
        <w:rPr>
          <w:rFonts w:hint="eastAsia" w:ascii="宋体" w:hAnsi="宋体" w:cs="宋体"/>
          <w:kern w:val="0"/>
          <w:sz w:val="28"/>
          <w:szCs w:val="28"/>
          <w:lang w:val="en-US" w:eastAsia="zh-CN"/>
        </w:rPr>
        <w:t xml:space="preserve">   </w:t>
      </w:r>
    </w:p>
    <w:p>
      <w:pPr>
        <w:widowControl/>
        <w:spacing w:line="360" w:lineRule="auto"/>
        <w:jc w:val="left"/>
        <w:outlineLvl w:val="0"/>
        <w:rPr>
          <w:rFonts w:ascii="宋体" w:hAnsi="宋体" w:cs="宋体"/>
          <w:b/>
          <w:bCs/>
          <w:kern w:val="0"/>
          <w:sz w:val="28"/>
          <w:szCs w:val="28"/>
        </w:rPr>
      </w:pPr>
      <w:r>
        <w:rPr>
          <w:rFonts w:ascii="宋体" w:hAnsi="宋体" w:cs="宋体"/>
          <w:kern w:val="0"/>
          <w:sz w:val="28"/>
          <w:szCs w:val="28"/>
        </w:rPr>
        <w:t xml:space="preserve">   </w:t>
      </w:r>
      <w:r>
        <w:rPr>
          <w:rFonts w:ascii="宋体" w:hAnsi="宋体" w:cs="宋体"/>
          <w:b/>
          <w:bCs/>
          <w:kern w:val="0"/>
          <w:sz w:val="28"/>
          <w:szCs w:val="28"/>
        </w:rPr>
        <w:t xml:space="preserve">  </w:t>
      </w:r>
    </w:p>
    <w:p>
      <w:pPr>
        <w:widowControl/>
        <w:spacing w:line="360" w:lineRule="auto"/>
        <w:ind w:firstLine="3484" w:firstLineChars="1300"/>
        <w:jc w:val="left"/>
        <w:outlineLvl w:val="0"/>
        <w:rPr>
          <w:rFonts w:hint="eastAsia" w:ascii="宋体" w:hAnsi="宋体" w:eastAsia="宋体" w:cs="宋体"/>
          <w:b/>
          <w:bCs/>
          <w:kern w:val="0"/>
          <w:sz w:val="28"/>
          <w:szCs w:val="28"/>
          <w:lang w:eastAsia="zh-CN"/>
        </w:rPr>
      </w:pPr>
      <w:r>
        <w:rPr>
          <w:rFonts w:hint="eastAsia" w:ascii="宋体" w:hAnsi="宋体" w:cs="宋体"/>
          <w:b/>
          <w:bCs/>
          <w:kern w:val="0"/>
          <w:sz w:val="28"/>
          <w:szCs w:val="28"/>
        </w:rPr>
        <w:t>目</w:t>
      </w:r>
      <w:r>
        <w:rPr>
          <w:rFonts w:ascii="宋体" w:cs="宋体"/>
          <w:b/>
          <w:bCs/>
          <w:kern w:val="0"/>
          <w:sz w:val="28"/>
          <w:szCs w:val="28"/>
        </w:rPr>
        <w:t>  </w:t>
      </w:r>
      <w:r>
        <w:rPr>
          <w:rFonts w:hint="eastAsia" w:ascii="宋体" w:hAnsi="宋体" w:cs="宋体"/>
          <w:b/>
          <w:bCs/>
          <w:kern w:val="0"/>
          <w:sz w:val="28"/>
          <w:szCs w:val="28"/>
        </w:rPr>
        <w:t>录</w:t>
      </w:r>
    </w:p>
    <w:p>
      <w:pPr>
        <w:pStyle w:val="35"/>
        <w:rPr>
          <w:rFonts w:hint="eastAsia"/>
          <w:lang w:eastAsia="zh-CN"/>
        </w:rPr>
      </w:pPr>
    </w:p>
    <w:p>
      <w:pPr>
        <w:widowControl/>
        <w:spacing w:line="360" w:lineRule="auto"/>
        <w:jc w:val="left"/>
        <w:outlineLvl w:val="0"/>
        <w:rPr>
          <w:rFonts w:hint="eastAsia" w:ascii="宋体" w:eastAsia="宋体" w:cs="宋体"/>
          <w:kern w:val="0"/>
          <w:sz w:val="22"/>
          <w:szCs w:val="22"/>
          <w:lang w:eastAsia="zh-CN"/>
        </w:rPr>
      </w:pPr>
      <w:r>
        <w:rPr>
          <w:rFonts w:hint="eastAsia" w:ascii="宋体" w:hAnsi="宋体" w:cs="宋体"/>
          <w:kern w:val="0"/>
          <w:sz w:val="22"/>
          <w:szCs w:val="22"/>
        </w:rPr>
        <w:t>一、询价响应书</w:t>
      </w:r>
      <w:r>
        <w:rPr>
          <w:rFonts w:ascii="宋体" w:cs="宋体"/>
          <w:kern w:val="0"/>
          <w:sz w:val="22"/>
          <w:szCs w:val="22"/>
        </w:rPr>
        <w:t> </w:t>
      </w:r>
    </w:p>
    <w:p>
      <w:pPr>
        <w:widowControl/>
        <w:spacing w:line="360" w:lineRule="auto"/>
        <w:jc w:val="left"/>
        <w:outlineLvl w:val="0"/>
        <w:rPr>
          <w:rFonts w:hint="eastAsia" w:ascii="宋体" w:hAnsi="宋体" w:eastAsia="宋体" w:cs="宋体"/>
          <w:kern w:val="0"/>
          <w:sz w:val="22"/>
          <w:szCs w:val="22"/>
          <w:lang w:eastAsia="zh-CN"/>
        </w:rPr>
      </w:pPr>
      <w:r>
        <w:rPr>
          <w:rFonts w:hint="eastAsia" w:ascii="宋体" w:hAnsi="宋体" w:cs="宋体"/>
          <w:kern w:val="0"/>
          <w:sz w:val="22"/>
          <w:szCs w:val="22"/>
        </w:rPr>
        <w:t>二、法定代表人身份证明书</w:t>
      </w:r>
    </w:p>
    <w:p>
      <w:pPr>
        <w:widowControl/>
        <w:spacing w:line="360" w:lineRule="auto"/>
        <w:jc w:val="left"/>
        <w:outlineLvl w:val="0"/>
        <w:rPr>
          <w:rFonts w:ascii="宋体" w:cs="宋体"/>
          <w:kern w:val="0"/>
          <w:sz w:val="22"/>
          <w:szCs w:val="22"/>
        </w:rPr>
      </w:pPr>
      <w:r>
        <w:rPr>
          <w:rFonts w:hint="eastAsia" w:ascii="宋体" w:hAnsi="宋体" w:cs="宋体"/>
          <w:kern w:val="0"/>
          <w:sz w:val="22"/>
          <w:szCs w:val="22"/>
        </w:rPr>
        <w:t>三、法定代表人授权委托书</w:t>
      </w:r>
      <w:bookmarkEnd w:id="59"/>
    </w:p>
    <w:p>
      <w:pPr>
        <w:widowControl/>
        <w:spacing w:line="360" w:lineRule="auto"/>
        <w:jc w:val="left"/>
        <w:rPr>
          <w:rFonts w:ascii="宋体" w:cs="宋体"/>
          <w:kern w:val="0"/>
          <w:sz w:val="22"/>
          <w:szCs w:val="22"/>
        </w:rPr>
      </w:pPr>
      <w:r>
        <w:rPr>
          <w:rFonts w:hint="eastAsia" w:ascii="宋体" w:hAnsi="宋体" w:cs="宋体"/>
          <w:kern w:val="0"/>
          <w:sz w:val="22"/>
          <w:szCs w:val="22"/>
        </w:rPr>
        <w:t>四、报价一览表</w:t>
      </w:r>
    </w:p>
    <w:p>
      <w:pPr>
        <w:widowControl/>
        <w:spacing w:line="360" w:lineRule="auto"/>
        <w:jc w:val="left"/>
        <w:rPr>
          <w:rFonts w:ascii="宋体" w:cs="宋体"/>
          <w:kern w:val="0"/>
          <w:sz w:val="22"/>
          <w:szCs w:val="22"/>
        </w:rPr>
      </w:pPr>
      <w:r>
        <w:rPr>
          <w:rFonts w:hint="eastAsia" w:ascii="宋体" w:hAnsi="宋体" w:cs="宋体"/>
          <w:kern w:val="0"/>
          <w:sz w:val="22"/>
          <w:szCs w:val="22"/>
        </w:rPr>
        <w:t>五、报价明细表</w:t>
      </w:r>
    </w:p>
    <w:p>
      <w:pPr>
        <w:widowControl/>
        <w:spacing w:line="360" w:lineRule="auto"/>
        <w:jc w:val="left"/>
        <w:rPr>
          <w:rFonts w:hint="eastAsia" w:ascii="宋体" w:hAnsi="宋体" w:eastAsia="宋体" w:cs="宋体"/>
          <w:kern w:val="0"/>
          <w:sz w:val="22"/>
          <w:szCs w:val="22"/>
          <w:highlight w:val="none"/>
          <w:lang w:eastAsia="zh-CN"/>
        </w:rPr>
      </w:pPr>
      <w:r>
        <w:rPr>
          <w:rFonts w:hint="eastAsia" w:ascii="宋体" w:hAnsi="宋体" w:cs="宋体"/>
          <w:kern w:val="0"/>
          <w:sz w:val="22"/>
          <w:szCs w:val="22"/>
          <w:highlight w:val="none"/>
        </w:rPr>
        <w:t>六、技术规格偏离表</w:t>
      </w:r>
    </w:p>
    <w:p>
      <w:pPr>
        <w:widowControl/>
        <w:spacing w:line="360" w:lineRule="auto"/>
        <w:jc w:val="left"/>
        <w:rPr>
          <w:rFonts w:ascii="宋体" w:cs="宋体"/>
          <w:kern w:val="0"/>
          <w:sz w:val="22"/>
          <w:szCs w:val="22"/>
        </w:rPr>
      </w:pPr>
      <w:r>
        <w:rPr>
          <w:rFonts w:hint="eastAsia" w:ascii="宋体" w:hAnsi="宋体" w:cs="宋体"/>
          <w:kern w:val="0"/>
          <w:sz w:val="22"/>
          <w:szCs w:val="22"/>
        </w:rPr>
        <w:t>七、营业执照副本及相关资格证明文件</w:t>
      </w:r>
    </w:p>
    <w:p>
      <w:pPr>
        <w:widowControl/>
        <w:spacing w:line="360" w:lineRule="auto"/>
        <w:jc w:val="left"/>
        <w:rPr>
          <w:rFonts w:ascii="宋体" w:cs="宋体"/>
          <w:kern w:val="0"/>
          <w:sz w:val="22"/>
          <w:szCs w:val="22"/>
        </w:rPr>
      </w:pPr>
      <w:r>
        <w:rPr>
          <w:rFonts w:hint="eastAsia" w:ascii="宋体" w:hAnsi="宋体" w:cs="宋体"/>
          <w:kern w:val="0"/>
          <w:sz w:val="22"/>
          <w:szCs w:val="22"/>
        </w:rPr>
        <w:t>八、企业基本开户许可证</w:t>
      </w:r>
    </w:p>
    <w:p>
      <w:pPr>
        <w:widowControl/>
        <w:spacing w:line="360" w:lineRule="auto"/>
        <w:jc w:val="left"/>
        <w:rPr>
          <w:rFonts w:ascii="宋体" w:cs="宋体"/>
          <w:kern w:val="0"/>
          <w:sz w:val="22"/>
          <w:szCs w:val="22"/>
        </w:rPr>
      </w:pPr>
      <w:r>
        <w:rPr>
          <w:rFonts w:hint="eastAsia" w:ascii="宋体" w:hAnsi="宋体" w:cs="宋体"/>
          <w:kern w:val="0"/>
          <w:sz w:val="22"/>
          <w:szCs w:val="22"/>
        </w:rPr>
        <w:t>九、服务承诺及无不良承诺</w:t>
      </w:r>
    </w:p>
    <w:p>
      <w:pPr>
        <w:widowControl/>
        <w:spacing w:line="360" w:lineRule="auto"/>
        <w:jc w:val="left"/>
        <w:rPr>
          <w:rFonts w:hint="eastAsia" w:ascii="宋体" w:hAnsi="宋体" w:eastAsia="宋体" w:cs="宋体"/>
          <w:kern w:val="0"/>
          <w:sz w:val="22"/>
          <w:szCs w:val="22"/>
          <w:lang w:eastAsia="zh-CN"/>
        </w:rPr>
      </w:pPr>
      <w:r>
        <w:rPr>
          <w:rFonts w:hint="eastAsia" w:ascii="宋体" w:hAnsi="宋体" w:cs="宋体"/>
          <w:kern w:val="0"/>
          <w:sz w:val="22"/>
          <w:szCs w:val="22"/>
        </w:rPr>
        <w:t>十、其它材料</w:t>
      </w:r>
    </w:p>
    <w:p>
      <w:pPr>
        <w:pStyle w:val="35"/>
        <w:rPr>
          <w:rFonts w:hint="eastAsia"/>
          <w:lang w:eastAsia="zh-CN"/>
        </w:rPr>
        <w:sectPr>
          <w:pgSz w:w="11906" w:h="16838"/>
          <w:pgMar w:top="1440" w:right="1080" w:bottom="1440" w:left="1080" w:header="468" w:footer="992" w:gutter="0"/>
          <w:cols w:space="720" w:num="1"/>
          <w:titlePg/>
          <w:docGrid w:type="linesAndChars" w:linePitch="296" w:charSpace="-2492"/>
        </w:sectPr>
      </w:pPr>
    </w:p>
    <w:p>
      <w:pPr>
        <w:pStyle w:val="8"/>
        <w:numPr>
          <w:ilvl w:val="0"/>
          <w:numId w:val="0"/>
        </w:numPr>
        <w:ind w:left="360"/>
        <w:rPr>
          <w:rFonts w:ascii="宋体" w:hAnsi="宋体" w:eastAsia="宋体" w:cs="宋体"/>
          <w:sz w:val="32"/>
          <w:szCs w:val="32"/>
        </w:rPr>
      </w:pPr>
      <w:bookmarkStart w:id="60" w:name="_Toc13168_WPSOffice_Level1"/>
      <w:bookmarkStart w:id="61" w:name="_Toc18210"/>
      <w:bookmarkStart w:id="62" w:name="_Toc1968_WPSOffice_Level1"/>
      <w:bookmarkStart w:id="63" w:name="_Toc15923_WPSOffice_Level1"/>
      <w:r>
        <w:rPr>
          <w:rFonts w:hint="eastAsia" w:ascii="宋体" w:hAnsi="宋体" w:eastAsia="宋体" w:cs="宋体"/>
          <w:sz w:val="32"/>
          <w:szCs w:val="32"/>
        </w:rPr>
        <w:t>一、</w:t>
      </w:r>
      <w:bookmarkEnd w:id="38"/>
      <w:r>
        <w:rPr>
          <w:rFonts w:hint="eastAsia" w:ascii="宋体" w:hAnsi="宋体" w:eastAsia="宋体" w:cs="宋体"/>
          <w:sz w:val="32"/>
          <w:szCs w:val="32"/>
        </w:rPr>
        <w:t>询价响应书</w:t>
      </w:r>
      <w:bookmarkEnd w:id="51"/>
      <w:bookmarkEnd w:id="60"/>
      <w:bookmarkEnd w:id="61"/>
      <w:bookmarkEnd w:id="62"/>
      <w:bookmarkEnd w:id="63"/>
    </w:p>
    <w:p>
      <w:pPr>
        <w:adjustRightInd w:val="0"/>
        <w:snapToGrid w:val="0"/>
        <w:spacing w:line="440" w:lineRule="exact"/>
        <w:ind w:firstLine="480" w:firstLineChars="200"/>
        <w:rPr>
          <w:rFonts w:ascii="宋体" w:cs="宋体"/>
          <w:sz w:val="24"/>
        </w:rPr>
      </w:pPr>
    </w:p>
    <w:p>
      <w:pPr>
        <w:adjustRightInd w:val="0"/>
        <w:snapToGrid w:val="0"/>
        <w:spacing w:line="440" w:lineRule="exact"/>
        <w:ind w:firstLine="480" w:firstLineChars="200"/>
        <w:rPr>
          <w:rFonts w:ascii="宋体" w:cs="宋体"/>
          <w:sz w:val="24"/>
        </w:rPr>
      </w:pPr>
      <w:r>
        <w:rPr>
          <w:rFonts w:hint="eastAsia" w:ascii="宋体" w:hAnsi="宋体" w:cs="宋体"/>
          <w:sz w:val="24"/>
        </w:rPr>
        <w:t>致：</w:t>
      </w:r>
      <w:r>
        <w:rPr>
          <w:rFonts w:ascii="宋体" w:hAnsi="宋体" w:cs="宋体"/>
          <w:sz w:val="24"/>
          <w:u w:val="single"/>
        </w:rPr>
        <w:t xml:space="preserve"> </w:t>
      </w:r>
      <w:r>
        <w:rPr>
          <w:rFonts w:hint="eastAsia" w:ascii="宋体" w:hAnsi="宋体" w:cs="宋体"/>
          <w:sz w:val="24"/>
          <w:u w:val="single"/>
        </w:rPr>
        <w:t>（采购人）</w:t>
      </w:r>
      <w:r>
        <w:rPr>
          <w:rFonts w:hint="eastAsia" w:ascii="宋体" w:hAnsi="宋体" w:cs="宋体"/>
          <w:sz w:val="24"/>
        </w:rPr>
        <w:t>：</w:t>
      </w:r>
    </w:p>
    <w:p>
      <w:pPr>
        <w:adjustRightInd w:val="0"/>
        <w:snapToGrid w:val="0"/>
        <w:spacing w:line="440" w:lineRule="exact"/>
        <w:ind w:firstLine="480" w:firstLineChars="200"/>
        <w:rPr>
          <w:rFonts w:ascii="宋体" w:cs="宋体"/>
          <w:sz w:val="24"/>
        </w:rPr>
      </w:pPr>
      <w:r>
        <w:rPr>
          <w:rFonts w:hint="eastAsia" w:ascii="宋体" w:hAnsi="宋体" w:cs="宋体"/>
          <w:sz w:val="24"/>
        </w:rPr>
        <w:t>我单位收到“</w:t>
      </w:r>
      <w:r>
        <w:rPr>
          <w:rFonts w:ascii="宋体" w:hAnsi="宋体" w:cs="宋体"/>
          <w:sz w:val="24"/>
          <w:u w:val="single"/>
        </w:rPr>
        <w:t xml:space="preserve">   </w:t>
      </w:r>
      <w:r>
        <w:rPr>
          <w:rFonts w:hint="eastAsia" w:ascii="宋体" w:hAnsi="宋体" w:cs="宋体"/>
          <w:sz w:val="24"/>
          <w:u w:val="single"/>
        </w:rPr>
        <w:t>填写项目名称</w:t>
      </w:r>
      <w:r>
        <w:rPr>
          <w:rFonts w:ascii="宋体" w:hAnsi="宋体" w:cs="宋体"/>
          <w:sz w:val="24"/>
          <w:u w:val="single"/>
        </w:rPr>
        <w:t xml:space="preserve">    </w:t>
      </w:r>
      <w:r>
        <w:rPr>
          <w:rFonts w:hint="eastAsia" w:ascii="宋体" w:hAnsi="宋体" w:cs="宋体"/>
          <w:sz w:val="24"/>
        </w:rPr>
        <w:t>”项目“</w:t>
      </w:r>
      <w:r>
        <w:rPr>
          <w:rFonts w:ascii="宋体" w:hAnsi="宋体" w:cs="宋体"/>
          <w:sz w:val="24"/>
          <w:u w:val="single"/>
        </w:rPr>
        <w:t xml:space="preserve">  </w:t>
      </w:r>
      <w:r>
        <w:rPr>
          <w:rFonts w:hint="eastAsia" w:ascii="宋体" w:hAnsi="宋体" w:cs="宋体"/>
          <w:sz w:val="24"/>
          <w:u w:val="single"/>
        </w:rPr>
        <w:t>填写项目采购编号</w:t>
      </w:r>
      <w:r>
        <w:rPr>
          <w:rFonts w:ascii="宋体" w:hAnsi="宋体" w:cs="宋体"/>
          <w:sz w:val="24"/>
          <w:u w:val="single"/>
        </w:rPr>
        <w:t xml:space="preserve">  </w:t>
      </w:r>
      <w:r>
        <w:rPr>
          <w:rFonts w:hint="eastAsia" w:ascii="宋体" w:hAnsi="宋体" w:cs="宋体"/>
          <w:sz w:val="24"/>
        </w:rPr>
        <w:t>”询价通知书，经仔细阅读和研究，对询价通知书所有条款及内容无异议，决定参加询价活动，完全接受询价通知书中的所有条件和要求。</w:t>
      </w:r>
    </w:p>
    <w:p>
      <w:pPr>
        <w:adjustRightInd w:val="0"/>
        <w:snapToGrid w:val="0"/>
        <w:spacing w:line="440" w:lineRule="exact"/>
        <w:ind w:firstLine="480" w:firstLineChars="200"/>
        <w:rPr>
          <w:rFonts w:ascii="宋体" w:cs="宋体"/>
          <w:sz w:val="24"/>
        </w:rPr>
      </w:pPr>
      <w:r>
        <w:rPr>
          <w:rFonts w:ascii="宋体" w:hAnsi="宋体" w:cs="宋体"/>
          <w:sz w:val="24"/>
        </w:rPr>
        <w:t>1</w:t>
      </w:r>
      <w:r>
        <w:rPr>
          <w:rFonts w:hint="eastAsia" w:ascii="宋体" w:hAnsi="宋体" w:cs="宋体"/>
          <w:sz w:val="24"/>
        </w:rPr>
        <w:t>、愿意提供询价通知书中要求所有资料，并保证完全真实准确。</w:t>
      </w:r>
    </w:p>
    <w:p>
      <w:pPr>
        <w:adjustRightInd w:val="0"/>
        <w:snapToGrid w:val="0"/>
        <w:spacing w:line="440" w:lineRule="exact"/>
        <w:ind w:firstLine="480" w:firstLineChars="200"/>
        <w:rPr>
          <w:rFonts w:ascii="宋体" w:cs="宋体"/>
          <w:sz w:val="24"/>
        </w:rPr>
      </w:pPr>
      <w:r>
        <w:rPr>
          <w:rFonts w:ascii="宋体" w:hAnsi="宋体" w:cs="宋体"/>
          <w:sz w:val="24"/>
        </w:rPr>
        <w:t>2</w:t>
      </w:r>
      <w:r>
        <w:rPr>
          <w:rFonts w:hint="eastAsia" w:ascii="宋体" w:hAnsi="宋体" w:cs="宋体"/>
          <w:sz w:val="24"/>
        </w:rPr>
        <w:t>、响应文件中的报价已经确认无误。</w:t>
      </w:r>
    </w:p>
    <w:p>
      <w:pPr>
        <w:adjustRightInd w:val="0"/>
        <w:snapToGrid w:val="0"/>
        <w:spacing w:line="440" w:lineRule="exact"/>
        <w:ind w:firstLine="480" w:firstLineChars="200"/>
        <w:rPr>
          <w:rFonts w:ascii="宋体" w:cs="宋体"/>
          <w:sz w:val="24"/>
        </w:rPr>
      </w:pPr>
      <w:r>
        <w:rPr>
          <w:rFonts w:ascii="宋体" w:hAnsi="宋体" w:cs="宋体"/>
          <w:sz w:val="24"/>
        </w:rPr>
        <w:t>3</w:t>
      </w:r>
      <w:r>
        <w:rPr>
          <w:rFonts w:hint="eastAsia" w:ascii="宋体" w:hAnsi="宋体" w:cs="宋体"/>
          <w:sz w:val="24"/>
        </w:rPr>
        <w:t>、我单位如果未按询价通知书要求、合同规定等提出的各项承诺履行义务，愿意承担本次询价通知书中所列的违约责任。</w:t>
      </w:r>
    </w:p>
    <w:p>
      <w:pPr>
        <w:adjustRightInd w:val="0"/>
        <w:snapToGrid w:val="0"/>
        <w:spacing w:line="440" w:lineRule="exact"/>
        <w:ind w:firstLine="480" w:firstLineChars="200"/>
        <w:rPr>
          <w:rFonts w:ascii="宋体" w:cs="宋体"/>
          <w:sz w:val="24"/>
        </w:rPr>
      </w:pPr>
      <w:r>
        <w:rPr>
          <w:rFonts w:ascii="宋体" w:hAnsi="宋体" w:cs="宋体"/>
          <w:sz w:val="24"/>
        </w:rPr>
        <w:t>4</w:t>
      </w:r>
      <w:r>
        <w:rPr>
          <w:rFonts w:hint="eastAsia" w:ascii="宋体" w:hAnsi="宋体" w:cs="宋体"/>
          <w:sz w:val="24"/>
        </w:rPr>
        <w:t>、</w:t>
      </w:r>
      <w:r>
        <w:rPr>
          <w:rFonts w:hint="eastAsia" w:ascii="宋体" w:hAnsi="宋体" w:cs="宋体"/>
          <w:sz w:val="22"/>
          <w:szCs w:val="22"/>
        </w:rPr>
        <w:t>从询价开始之日起，响应文件有效期为</w:t>
      </w:r>
      <w:r>
        <w:rPr>
          <w:rFonts w:ascii="宋体" w:hAnsi="宋体" w:cs="宋体"/>
          <w:sz w:val="22"/>
          <w:szCs w:val="22"/>
        </w:rPr>
        <w:t>60</w:t>
      </w:r>
      <w:r>
        <w:rPr>
          <w:rFonts w:hint="eastAsia" w:ascii="宋体" w:hAnsi="宋体" w:cs="宋体"/>
          <w:sz w:val="22"/>
          <w:szCs w:val="22"/>
        </w:rPr>
        <w:t>天。</w:t>
      </w:r>
    </w:p>
    <w:p>
      <w:pPr>
        <w:adjustRightInd w:val="0"/>
        <w:snapToGrid w:val="0"/>
        <w:spacing w:line="500" w:lineRule="exact"/>
        <w:ind w:firstLine="480" w:firstLineChars="200"/>
        <w:rPr>
          <w:rFonts w:ascii="宋体" w:cs="宋体"/>
          <w:sz w:val="24"/>
        </w:rPr>
      </w:pPr>
      <w:r>
        <w:rPr>
          <w:rFonts w:ascii="宋体" w:hAnsi="宋体" w:cs="宋体"/>
          <w:sz w:val="24"/>
        </w:rPr>
        <w:t>5</w:t>
      </w:r>
      <w:r>
        <w:rPr>
          <w:rFonts w:hint="eastAsia" w:ascii="宋体" w:hAnsi="宋体" w:cs="宋体"/>
          <w:sz w:val="24"/>
        </w:rPr>
        <w:t>、我公司符合政府采购法第二十二条规定。</w:t>
      </w:r>
    </w:p>
    <w:p>
      <w:pPr>
        <w:adjustRightInd w:val="0"/>
        <w:snapToGrid w:val="0"/>
        <w:spacing w:line="440" w:lineRule="exact"/>
        <w:ind w:firstLine="480" w:firstLineChars="200"/>
        <w:rPr>
          <w:rFonts w:ascii="宋体" w:cs="宋体"/>
          <w:sz w:val="24"/>
        </w:rPr>
      </w:pPr>
      <w:r>
        <w:rPr>
          <w:rFonts w:hint="eastAsia" w:ascii="宋体" w:hAnsi="宋体" w:cs="宋体"/>
          <w:sz w:val="24"/>
        </w:rPr>
        <w:t>响应文件中所有关于资格文件、附件材料说明及证明陈述均是真实准确的，若有虚假和违背询价文件要求的，接受询价文件中规定的处罚，触及违法违纪行为的我公司愿意承担由此而产生的一切法律责任。</w:t>
      </w:r>
    </w:p>
    <w:p>
      <w:pPr>
        <w:adjustRightInd w:val="0"/>
        <w:snapToGrid w:val="0"/>
        <w:spacing w:line="440" w:lineRule="exact"/>
        <w:ind w:firstLine="480" w:firstLineChars="200"/>
        <w:rPr>
          <w:rFonts w:ascii="宋体" w:cs="宋体"/>
          <w:sz w:val="24"/>
        </w:rPr>
      </w:pPr>
      <w:r>
        <w:rPr>
          <w:rFonts w:ascii="宋体" w:hAnsi="宋体" w:cs="宋体"/>
          <w:sz w:val="24"/>
        </w:rPr>
        <w:t xml:space="preserve">                            </w:t>
      </w:r>
    </w:p>
    <w:p>
      <w:pPr>
        <w:adjustRightInd w:val="0"/>
        <w:snapToGrid w:val="0"/>
        <w:spacing w:line="440" w:lineRule="exact"/>
        <w:ind w:firstLine="480" w:firstLineChars="200"/>
        <w:rPr>
          <w:rFonts w:ascii="宋体" w:cs="宋体"/>
          <w:sz w:val="24"/>
        </w:rPr>
      </w:pPr>
      <w:r>
        <w:rPr>
          <w:rFonts w:hint="eastAsia" w:ascii="宋体" w:hAnsi="宋体" w:cs="宋体"/>
          <w:sz w:val="24"/>
        </w:rPr>
        <w:t>法定代表人</w:t>
      </w:r>
      <w:r>
        <w:rPr>
          <w:rFonts w:hint="eastAsia" w:ascii="宋体" w:hAnsi="宋体"/>
          <w:kern w:val="0"/>
          <w:sz w:val="24"/>
        </w:rPr>
        <w:t>（</w:t>
      </w:r>
      <w:r>
        <w:rPr>
          <w:rFonts w:hint="eastAsia" w:ascii="宋体" w:hAnsi="宋体"/>
          <w:kern w:val="0"/>
          <w:sz w:val="24"/>
          <w:lang w:eastAsia="zh-CN"/>
        </w:rPr>
        <w:t>签字</w:t>
      </w:r>
      <w:r>
        <w:rPr>
          <w:rFonts w:hint="eastAsia" w:ascii="宋体" w:hAnsi="宋体"/>
          <w:kern w:val="0"/>
          <w:sz w:val="24"/>
        </w:rPr>
        <w:t>）</w:t>
      </w:r>
      <w:r>
        <w:rPr>
          <w:rFonts w:hint="eastAsia" w:ascii="宋体" w:hAnsi="宋体" w:cs="宋体"/>
          <w:sz w:val="24"/>
        </w:rPr>
        <w:t>：</w:t>
      </w:r>
    </w:p>
    <w:p>
      <w:pPr>
        <w:adjustRightInd w:val="0"/>
        <w:snapToGrid w:val="0"/>
        <w:spacing w:line="440" w:lineRule="exact"/>
        <w:ind w:firstLine="480" w:firstLineChars="200"/>
        <w:rPr>
          <w:rFonts w:ascii="宋体" w:cs="宋体"/>
          <w:sz w:val="24"/>
        </w:rPr>
      </w:pPr>
      <w:r>
        <w:rPr>
          <w:rFonts w:hint="eastAsia" w:ascii="宋体" w:hAnsi="宋体" w:cs="宋体"/>
          <w:sz w:val="24"/>
        </w:rPr>
        <w:t>供应商（</w:t>
      </w:r>
      <w:r>
        <w:rPr>
          <w:rFonts w:hint="eastAsia" w:ascii="宋体" w:hAnsi="宋体"/>
          <w:kern w:val="0"/>
          <w:sz w:val="24"/>
          <w:lang w:eastAsia="zh-CN"/>
        </w:rPr>
        <w:t>企业公章</w:t>
      </w:r>
      <w:r>
        <w:rPr>
          <w:rFonts w:hint="eastAsia" w:ascii="宋体" w:hAnsi="宋体" w:cs="宋体"/>
          <w:sz w:val="24"/>
        </w:rPr>
        <w:t>）：</w:t>
      </w:r>
    </w:p>
    <w:p>
      <w:pPr>
        <w:adjustRightInd w:val="0"/>
        <w:snapToGrid w:val="0"/>
        <w:spacing w:line="440" w:lineRule="exact"/>
        <w:ind w:firstLine="480" w:firstLineChars="200"/>
        <w:rPr>
          <w:rFonts w:ascii="宋体" w:cs="宋体"/>
          <w:sz w:val="24"/>
        </w:rPr>
      </w:pP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pPr>
        <w:adjustRightInd w:val="0"/>
        <w:snapToGrid w:val="0"/>
        <w:spacing w:line="440" w:lineRule="exact"/>
        <w:ind w:firstLine="480" w:firstLineChars="200"/>
        <w:rPr>
          <w:rFonts w:ascii="宋体" w:cs="宋体"/>
          <w:sz w:val="24"/>
        </w:rPr>
      </w:pPr>
    </w:p>
    <w:p>
      <w:pPr>
        <w:adjustRightInd w:val="0"/>
        <w:snapToGrid w:val="0"/>
        <w:spacing w:line="440" w:lineRule="exact"/>
        <w:ind w:firstLine="480" w:firstLineChars="200"/>
        <w:rPr>
          <w:rFonts w:ascii="宋体" w:cs="宋体"/>
          <w:sz w:val="24"/>
        </w:rPr>
      </w:pPr>
    </w:p>
    <w:p>
      <w:pPr>
        <w:adjustRightInd w:val="0"/>
        <w:snapToGrid w:val="0"/>
        <w:spacing w:line="440" w:lineRule="exact"/>
        <w:ind w:firstLine="480" w:firstLineChars="200"/>
        <w:rPr>
          <w:rFonts w:ascii="宋体" w:cs="宋体"/>
          <w:sz w:val="24"/>
        </w:rPr>
      </w:pPr>
    </w:p>
    <w:p>
      <w:pPr>
        <w:adjustRightInd w:val="0"/>
        <w:snapToGrid w:val="0"/>
        <w:spacing w:line="440" w:lineRule="exact"/>
        <w:ind w:firstLine="480" w:firstLineChars="200"/>
        <w:rPr>
          <w:rFonts w:ascii="宋体" w:cs="宋体"/>
          <w:sz w:val="24"/>
        </w:rPr>
      </w:pPr>
    </w:p>
    <w:p>
      <w:pPr>
        <w:adjustRightInd w:val="0"/>
        <w:snapToGrid w:val="0"/>
        <w:spacing w:line="440" w:lineRule="exact"/>
        <w:ind w:firstLine="480" w:firstLineChars="200"/>
        <w:rPr>
          <w:rFonts w:ascii="宋体" w:cs="宋体"/>
          <w:sz w:val="24"/>
        </w:rPr>
      </w:pPr>
    </w:p>
    <w:p>
      <w:pPr>
        <w:adjustRightInd w:val="0"/>
        <w:snapToGrid w:val="0"/>
        <w:spacing w:line="440" w:lineRule="exact"/>
        <w:ind w:firstLine="480" w:firstLineChars="200"/>
        <w:rPr>
          <w:rFonts w:ascii="宋体" w:cs="宋体"/>
          <w:sz w:val="24"/>
        </w:rPr>
      </w:pPr>
    </w:p>
    <w:p>
      <w:pPr>
        <w:adjustRightInd w:val="0"/>
        <w:snapToGrid w:val="0"/>
        <w:spacing w:line="440" w:lineRule="exact"/>
        <w:ind w:firstLine="480" w:firstLineChars="200"/>
        <w:rPr>
          <w:rFonts w:ascii="宋体" w:cs="宋体"/>
          <w:sz w:val="24"/>
        </w:rPr>
      </w:pPr>
    </w:p>
    <w:p>
      <w:pPr>
        <w:pStyle w:val="9"/>
      </w:pPr>
    </w:p>
    <w:p>
      <w:pPr>
        <w:spacing w:line="600" w:lineRule="auto"/>
        <w:rPr>
          <w:rFonts w:ascii="宋体" w:cs="宋体"/>
          <w:sz w:val="24"/>
        </w:rPr>
      </w:pPr>
    </w:p>
    <w:p>
      <w:pPr>
        <w:pStyle w:val="8"/>
        <w:numPr>
          <w:ilvl w:val="0"/>
          <w:numId w:val="0"/>
        </w:numPr>
        <w:ind w:left="360"/>
        <w:rPr>
          <w:rFonts w:ascii="宋体" w:hAnsi="宋体" w:eastAsia="宋体" w:cs="宋体"/>
          <w:sz w:val="32"/>
          <w:szCs w:val="21"/>
        </w:rPr>
      </w:pPr>
      <w:bookmarkStart w:id="64" w:name="_Toc13485_WPSOffice_Level1"/>
      <w:bookmarkStart w:id="65" w:name="_Toc12954_WPSOffice_Level1"/>
      <w:bookmarkStart w:id="66" w:name="_Toc11752_WPSOffice_Level1"/>
      <w:bookmarkStart w:id="67" w:name="_Toc29085"/>
      <w:bookmarkStart w:id="68" w:name="_Toc27211"/>
      <w:r>
        <w:rPr>
          <w:rFonts w:hint="eastAsia" w:ascii="宋体" w:hAnsi="宋体" w:eastAsia="宋体" w:cs="宋体"/>
          <w:sz w:val="32"/>
          <w:szCs w:val="21"/>
        </w:rPr>
        <w:t>二、法定代表人身份证明书</w:t>
      </w:r>
      <w:bookmarkEnd w:id="64"/>
      <w:bookmarkEnd w:id="65"/>
      <w:bookmarkEnd w:id="66"/>
      <w:bookmarkEnd w:id="67"/>
    </w:p>
    <w:p>
      <w:pPr>
        <w:spacing w:line="400" w:lineRule="exact"/>
        <w:ind w:firstLine="630" w:firstLineChars="225"/>
        <w:rPr>
          <w:rFonts w:ascii="宋体" w:cs="宋体"/>
          <w:sz w:val="28"/>
          <w:szCs w:val="28"/>
        </w:rPr>
      </w:pPr>
      <w:r>
        <w:rPr>
          <w:rFonts w:ascii="宋体" w:hAnsi="宋体" w:cs="宋体"/>
          <w:sz w:val="28"/>
          <w:szCs w:val="28"/>
        </w:rPr>
        <w:t xml:space="preserve"> </w:t>
      </w:r>
    </w:p>
    <w:p>
      <w:pPr>
        <w:spacing w:line="400" w:lineRule="exact"/>
        <w:ind w:firstLine="630" w:firstLineChars="225"/>
        <w:rPr>
          <w:rFonts w:ascii="宋体" w:cs="宋体"/>
          <w:sz w:val="28"/>
          <w:szCs w:val="28"/>
        </w:rPr>
      </w:pPr>
    </w:p>
    <w:p>
      <w:pPr>
        <w:spacing w:line="360" w:lineRule="auto"/>
        <w:ind w:firstLine="540" w:firstLineChars="225"/>
        <w:rPr>
          <w:rFonts w:ascii="宋体" w:cs="宋体"/>
          <w:sz w:val="24"/>
        </w:rPr>
      </w:pPr>
      <w:r>
        <w:rPr>
          <w:rFonts w:hint="eastAsia" w:ascii="宋体" w:hAnsi="宋体" w:cs="宋体"/>
          <w:sz w:val="24"/>
          <w:u w:val="single"/>
        </w:rPr>
        <w:t>填写法定代表人姓名</w:t>
      </w:r>
      <w:r>
        <w:rPr>
          <w:rFonts w:ascii="宋体" w:hAnsi="宋体" w:cs="宋体"/>
          <w:sz w:val="24"/>
          <w:u w:val="single"/>
        </w:rPr>
        <w:t xml:space="preserve"> </w:t>
      </w:r>
      <w:r>
        <w:rPr>
          <w:rFonts w:hint="eastAsia" w:ascii="宋体" w:hAnsi="宋体" w:cs="宋体"/>
          <w:sz w:val="24"/>
        </w:rPr>
        <w:t>在我公司（或企业、单位）任（董事长、经理、厂长）职务，是我</w:t>
      </w:r>
      <w:r>
        <w:rPr>
          <w:rFonts w:ascii="宋体" w:hAnsi="宋体" w:cs="宋体"/>
          <w:sz w:val="24"/>
          <w:u w:val="single"/>
        </w:rPr>
        <w:t xml:space="preserve">     </w:t>
      </w:r>
      <w:r>
        <w:rPr>
          <w:rFonts w:hint="eastAsia" w:ascii="宋体" w:hAnsi="宋体" w:cs="宋体"/>
          <w:sz w:val="24"/>
          <w:u w:val="single"/>
        </w:rPr>
        <w:t>填写公司全称</w:t>
      </w:r>
      <w:r>
        <w:rPr>
          <w:rFonts w:ascii="宋体" w:hAnsi="宋体" w:cs="宋体"/>
          <w:sz w:val="24"/>
          <w:u w:val="single"/>
        </w:rPr>
        <w:t xml:space="preserve">    </w:t>
      </w:r>
      <w:r>
        <w:rPr>
          <w:rFonts w:hint="eastAsia" w:ascii="宋体" w:hAnsi="宋体" w:cs="宋体"/>
          <w:sz w:val="24"/>
        </w:rPr>
        <w:t>的法定代表人。现就参加</w:t>
      </w:r>
      <w:r>
        <w:rPr>
          <w:rFonts w:ascii="宋体" w:hAnsi="宋体" w:cs="宋体"/>
          <w:sz w:val="24"/>
        </w:rPr>
        <w:t xml:space="preserve"> </w:t>
      </w:r>
      <w:r>
        <w:rPr>
          <w:rFonts w:ascii="宋体" w:hAnsi="宋体" w:cs="宋体"/>
          <w:sz w:val="24"/>
          <w:u w:val="single"/>
        </w:rPr>
        <w:t xml:space="preserve">    </w:t>
      </w:r>
      <w:r>
        <w:rPr>
          <w:rFonts w:hint="eastAsia" w:ascii="宋体" w:hAnsi="宋体" w:cs="宋体"/>
          <w:sz w:val="24"/>
          <w:u w:val="single"/>
        </w:rPr>
        <w:t>（采购人名称）</w:t>
      </w:r>
      <w:r>
        <w:rPr>
          <w:rFonts w:ascii="宋体" w:hAnsi="宋体" w:cs="宋体"/>
          <w:sz w:val="24"/>
          <w:u w:val="single"/>
        </w:rPr>
        <w:t xml:space="preserve"> </w:t>
      </w:r>
      <w:r>
        <w:rPr>
          <w:rFonts w:hint="eastAsia" w:ascii="宋体" w:hAnsi="宋体" w:cs="宋体"/>
          <w:sz w:val="24"/>
        </w:rPr>
        <w:t>组织的采购项目</w:t>
      </w:r>
      <w:r>
        <w:rPr>
          <w:rFonts w:ascii="宋体" w:hAnsi="宋体" w:cs="宋体"/>
          <w:bCs/>
          <w:sz w:val="24"/>
          <w:u w:val="single"/>
        </w:rPr>
        <w:t xml:space="preserve">          </w:t>
      </w:r>
      <w:r>
        <w:rPr>
          <w:rFonts w:hint="eastAsia" w:ascii="宋体" w:hAnsi="宋体" w:cs="宋体"/>
          <w:sz w:val="24"/>
        </w:rPr>
        <w:t>（项目名称</w:t>
      </w:r>
      <w:r>
        <w:rPr>
          <w:rFonts w:ascii="宋体" w:hAnsi="宋体" w:cs="宋体"/>
          <w:sz w:val="24"/>
        </w:rPr>
        <w:t xml:space="preserve"> </w:t>
      </w:r>
      <w:r>
        <w:rPr>
          <w:rFonts w:hint="eastAsia" w:ascii="宋体" w:hAnsi="宋体" w:cs="宋体"/>
          <w:sz w:val="24"/>
        </w:rPr>
        <w:t>标段）的采购活动签署响应文件。</w:t>
      </w:r>
    </w:p>
    <w:p>
      <w:pPr>
        <w:spacing w:line="360" w:lineRule="auto"/>
        <w:ind w:firstLine="480" w:firstLineChars="200"/>
        <w:rPr>
          <w:rFonts w:ascii="宋体" w:cs="宋体"/>
          <w:sz w:val="24"/>
        </w:rPr>
      </w:pPr>
      <w:r>
        <w:rPr>
          <w:rFonts w:hint="eastAsia" w:ascii="宋体" w:hAnsi="宋体" w:cs="宋体"/>
          <w:sz w:val="24"/>
        </w:rPr>
        <w:t>特此证明。</w:t>
      </w:r>
      <w:r>
        <w:rPr>
          <w:rFonts w:ascii="宋体" w:hAnsi="宋体" w:cs="宋体"/>
          <w:sz w:val="24"/>
        </w:rPr>
        <w:t xml:space="preserve">  </w:t>
      </w:r>
    </w:p>
    <w:p>
      <w:pPr>
        <w:spacing w:before="312" w:beforeLines="100" w:after="312" w:afterLines="100" w:line="480" w:lineRule="exact"/>
        <w:rPr>
          <w:rFonts w:ascii="宋体" w:cs="宋体"/>
          <w:b/>
          <w:sz w:val="24"/>
        </w:rPr>
      </w:pPr>
      <w:r>
        <w:rPr>
          <w:rFonts w:hint="eastAsia" w:ascii="宋体" w:hAnsi="宋体" w:cs="宋体"/>
          <w:b/>
          <w:sz w:val="24"/>
        </w:rPr>
        <w:t>附：</w:t>
      </w:r>
      <w:r>
        <w:rPr>
          <w:rFonts w:hint="eastAsia" w:ascii="宋体" w:hAnsi="宋体" w:cs="宋体"/>
          <w:bCs/>
          <w:sz w:val="22"/>
          <w:szCs w:val="22"/>
        </w:rPr>
        <w:t>法定代表人身份证</w:t>
      </w:r>
      <w:r>
        <w:rPr>
          <w:rFonts w:hint="eastAsia" w:ascii="宋体" w:cs="宋体"/>
          <w:bCs/>
          <w:sz w:val="24"/>
          <w:lang w:val="zh-CN"/>
        </w:rPr>
        <w:t>扫描件（正面、背面）</w:t>
      </w:r>
    </w:p>
    <w:p>
      <w:pPr>
        <w:spacing w:before="312" w:beforeLines="100" w:after="312" w:afterLines="100" w:line="480" w:lineRule="exact"/>
        <w:jc w:val="center"/>
        <w:rPr>
          <w:rFonts w:ascii="宋体" w:cs="宋体"/>
          <w:b/>
          <w:sz w:val="22"/>
          <w:szCs w:val="22"/>
        </w:rPr>
      </w:pPr>
    </w:p>
    <w:p>
      <w:pPr>
        <w:spacing w:before="312" w:beforeLines="100" w:after="312" w:afterLines="100" w:line="480" w:lineRule="exact"/>
        <w:jc w:val="center"/>
        <w:rPr>
          <w:rFonts w:ascii="宋体" w:cs="宋体"/>
          <w:b/>
          <w:sz w:val="22"/>
          <w:szCs w:val="22"/>
        </w:rPr>
      </w:pPr>
    </w:p>
    <w:p>
      <w:pPr>
        <w:spacing w:line="480" w:lineRule="exact"/>
        <w:jc w:val="right"/>
        <w:rPr>
          <w:rFonts w:ascii="宋体" w:cs="宋体"/>
          <w:kern w:val="0"/>
          <w:sz w:val="22"/>
          <w:szCs w:val="22"/>
        </w:rPr>
      </w:pPr>
    </w:p>
    <w:p>
      <w:pPr>
        <w:spacing w:line="480" w:lineRule="exact"/>
        <w:jc w:val="right"/>
        <w:rPr>
          <w:rFonts w:ascii="宋体" w:cs="宋体"/>
          <w:kern w:val="0"/>
          <w:sz w:val="22"/>
          <w:szCs w:val="22"/>
        </w:rPr>
      </w:pPr>
    </w:p>
    <w:p>
      <w:pPr>
        <w:spacing w:line="480" w:lineRule="exact"/>
        <w:ind w:right="240"/>
        <w:jc w:val="right"/>
        <w:rPr>
          <w:rFonts w:ascii="宋体" w:cs="宋体"/>
          <w:kern w:val="0"/>
          <w:sz w:val="22"/>
          <w:szCs w:val="22"/>
        </w:rPr>
      </w:pPr>
    </w:p>
    <w:p>
      <w:pPr>
        <w:spacing w:line="480" w:lineRule="exact"/>
        <w:ind w:right="240"/>
        <w:jc w:val="right"/>
        <w:rPr>
          <w:rFonts w:ascii="宋体" w:cs="宋体"/>
          <w:kern w:val="0"/>
          <w:sz w:val="22"/>
          <w:szCs w:val="22"/>
        </w:rPr>
      </w:pPr>
    </w:p>
    <w:p>
      <w:pPr>
        <w:spacing w:line="600" w:lineRule="auto"/>
        <w:jc w:val="right"/>
        <w:rPr>
          <w:rFonts w:ascii="宋体" w:cs="宋体"/>
          <w:sz w:val="24"/>
        </w:rPr>
      </w:pPr>
      <w:r>
        <w:rPr>
          <w:rFonts w:hint="eastAsia" w:ascii="宋体" w:hAnsi="宋体" w:cs="宋体"/>
          <w:sz w:val="24"/>
        </w:rPr>
        <w:t>供应商名称</w:t>
      </w:r>
      <w:r>
        <w:rPr>
          <w:rFonts w:ascii="宋体" w:hAnsi="宋体" w:cs="宋体"/>
          <w:bCs/>
          <w:sz w:val="24"/>
        </w:rPr>
        <w:t xml:space="preserve"> (</w:t>
      </w:r>
      <w:r>
        <w:rPr>
          <w:rFonts w:hint="eastAsia" w:ascii="宋体" w:hAnsi="宋体"/>
          <w:kern w:val="0"/>
          <w:sz w:val="24"/>
          <w:lang w:eastAsia="zh-CN"/>
        </w:rPr>
        <w:t>企业公章</w:t>
      </w:r>
      <w:r>
        <w:rPr>
          <w:rFonts w:ascii="宋体" w:hAnsi="宋体" w:cs="宋体"/>
          <w:bCs/>
          <w:sz w:val="24"/>
        </w:rPr>
        <w:t>)</w:t>
      </w:r>
      <w:r>
        <w:rPr>
          <w:rFonts w:hint="eastAsia" w:ascii="宋体" w:hAnsi="宋体" w:cs="宋体"/>
          <w:bCs/>
          <w:sz w:val="24"/>
        </w:rPr>
        <w:t>：</w:t>
      </w:r>
    </w:p>
    <w:p>
      <w:pPr>
        <w:spacing w:line="600" w:lineRule="auto"/>
        <w:ind w:firstLine="6120" w:firstLineChars="2550"/>
        <w:rPr>
          <w:rFonts w:ascii="宋体" w:cs="宋体"/>
          <w:sz w:val="24"/>
        </w:rPr>
      </w:pP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pPr>
        <w:pStyle w:val="13"/>
        <w:rPr>
          <w:rFonts w:ascii="宋体" w:cs="宋体"/>
        </w:rPr>
      </w:pPr>
    </w:p>
    <w:p>
      <w:pPr>
        <w:pStyle w:val="13"/>
        <w:rPr>
          <w:rFonts w:ascii="宋体" w:cs="宋体"/>
        </w:rPr>
      </w:pPr>
    </w:p>
    <w:p>
      <w:pPr>
        <w:pStyle w:val="13"/>
        <w:rPr>
          <w:rFonts w:ascii="宋体" w:cs="宋体"/>
        </w:rPr>
      </w:pPr>
    </w:p>
    <w:p>
      <w:pPr>
        <w:pStyle w:val="8"/>
        <w:numPr>
          <w:ilvl w:val="0"/>
          <w:numId w:val="0"/>
        </w:numPr>
        <w:ind w:left="360"/>
        <w:rPr>
          <w:rFonts w:ascii="宋体" w:hAnsi="宋体" w:eastAsia="宋体" w:cs="宋体"/>
          <w:b w:val="0"/>
          <w:sz w:val="28"/>
          <w:szCs w:val="28"/>
        </w:rPr>
      </w:pPr>
    </w:p>
    <w:p/>
    <w:p>
      <w:pPr>
        <w:rPr>
          <w:rFonts w:ascii="宋体" w:cs="宋体"/>
          <w:b/>
          <w:sz w:val="28"/>
          <w:szCs w:val="28"/>
        </w:rPr>
      </w:pPr>
    </w:p>
    <w:p>
      <w:pPr>
        <w:pStyle w:val="13"/>
        <w:rPr>
          <w:rFonts w:ascii="宋体" w:cs="宋体"/>
          <w:b/>
          <w:sz w:val="28"/>
          <w:szCs w:val="28"/>
        </w:rPr>
      </w:pPr>
    </w:p>
    <w:p>
      <w:pPr>
        <w:pStyle w:val="8"/>
        <w:numPr>
          <w:ilvl w:val="0"/>
          <w:numId w:val="0"/>
        </w:numPr>
        <w:ind w:left="360"/>
        <w:rPr>
          <w:rFonts w:ascii="宋体" w:hAnsi="宋体" w:eastAsia="宋体" w:cs="宋体"/>
          <w:bCs/>
          <w:sz w:val="32"/>
          <w:szCs w:val="32"/>
        </w:rPr>
      </w:pPr>
      <w:bookmarkStart w:id="69" w:name="_Toc4030_WPSOffice_Level1"/>
      <w:bookmarkStart w:id="70" w:name="_Toc10540"/>
      <w:bookmarkStart w:id="71" w:name="_Toc16168_WPSOffice_Level1"/>
      <w:bookmarkStart w:id="72" w:name="_Toc22501_WPSOffice_Level1"/>
      <w:r>
        <w:rPr>
          <w:rFonts w:hint="eastAsia" w:ascii="宋体" w:hAnsi="宋体" w:eastAsia="宋体" w:cs="宋体"/>
          <w:bCs/>
          <w:sz w:val="32"/>
          <w:szCs w:val="32"/>
        </w:rPr>
        <w:t>三、法定代表人授权委托书</w:t>
      </w:r>
      <w:bookmarkEnd w:id="68"/>
      <w:bookmarkEnd w:id="69"/>
      <w:bookmarkEnd w:id="70"/>
      <w:bookmarkEnd w:id="71"/>
      <w:bookmarkEnd w:id="72"/>
    </w:p>
    <w:p>
      <w:pPr>
        <w:tabs>
          <w:tab w:val="left" w:pos="5580"/>
        </w:tabs>
        <w:spacing w:line="360" w:lineRule="auto"/>
        <w:ind w:firstLine="480" w:firstLineChars="200"/>
        <w:jc w:val="center"/>
        <w:rPr>
          <w:rFonts w:ascii="宋体" w:cs="宋体"/>
          <w:bCs/>
          <w:sz w:val="24"/>
          <w:lang w:val="zh-CN"/>
        </w:rPr>
      </w:pPr>
      <w:r>
        <w:rPr>
          <w:rFonts w:hint="eastAsia" w:ascii="宋体" w:cs="宋体"/>
          <w:bCs/>
          <w:sz w:val="24"/>
          <w:lang w:val="zh-CN"/>
        </w:rPr>
        <w:t>（授权代表人参加询价的，出具此授权委托书）</w:t>
      </w:r>
    </w:p>
    <w:p>
      <w:pPr>
        <w:adjustRightInd w:val="0"/>
        <w:snapToGrid w:val="0"/>
        <w:spacing w:line="500" w:lineRule="exact"/>
        <w:ind w:firstLine="480" w:firstLineChars="200"/>
        <w:rPr>
          <w:rFonts w:ascii="宋体" w:cs="宋体"/>
          <w:sz w:val="24"/>
        </w:rPr>
      </w:pPr>
      <w:r>
        <w:rPr>
          <w:rFonts w:hint="eastAsia" w:ascii="宋体" w:hAnsi="宋体" w:cs="宋体"/>
          <w:sz w:val="24"/>
        </w:rPr>
        <w:t>致：</w:t>
      </w:r>
      <w:r>
        <w:rPr>
          <w:rFonts w:ascii="宋体" w:hAnsi="宋体" w:cs="宋体"/>
          <w:sz w:val="24"/>
          <w:u w:val="single"/>
        </w:rPr>
        <w:t xml:space="preserve">      </w:t>
      </w:r>
      <w:r>
        <w:rPr>
          <w:rFonts w:hint="eastAsia" w:ascii="宋体" w:hAnsi="宋体" w:cs="宋体"/>
          <w:sz w:val="24"/>
          <w:u w:val="single"/>
        </w:rPr>
        <w:t>（采购人）</w:t>
      </w:r>
      <w:r>
        <w:rPr>
          <w:rFonts w:ascii="宋体" w:hAnsi="宋体" w:cs="宋体"/>
          <w:sz w:val="24"/>
          <w:u w:val="single"/>
        </w:rPr>
        <w:t xml:space="preserve">     </w:t>
      </w:r>
      <w:r>
        <w:rPr>
          <w:rFonts w:ascii="宋体" w:hAnsi="宋体" w:cs="宋体"/>
          <w:sz w:val="24"/>
        </w:rPr>
        <w:t xml:space="preserve"> </w:t>
      </w:r>
    </w:p>
    <w:p>
      <w:pPr>
        <w:tabs>
          <w:tab w:val="left" w:pos="5580"/>
        </w:tabs>
        <w:spacing w:line="360" w:lineRule="auto"/>
        <w:ind w:firstLine="480" w:firstLineChars="200"/>
        <w:rPr>
          <w:rFonts w:ascii="宋体" w:cs="宋体"/>
          <w:bCs/>
          <w:sz w:val="24"/>
          <w:u w:val="single"/>
        </w:rPr>
      </w:pPr>
      <w:r>
        <w:rPr>
          <w:rFonts w:hint="eastAsia" w:ascii="宋体" w:cs="宋体"/>
          <w:bCs/>
          <w:sz w:val="24"/>
          <w:lang w:val="zh-CN"/>
        </w:rPr>
        <w:t>本人</w:t>
      </w:r>
      <w:r>
        <w:rPr>
          <w:rFonts w:ascii="宋体" w:cs="宋体"/>
          <w:bCs/>
          <w:sz w:val="24"/>
          <w:u w:val="single"/>
        </w:rPr>
        <w:t xml:space="preserve">    </w:t>
      </w:r>
      <w:r>
        <w:rPr>
          <w:rFonts w:hint="eastAsia" w:ascii="宋体" w:cs="宋体"/>
          <w:bCs/>
          <w:sz w:val="24"/>
          <w:u w:val="single"/>
          <w:lang w:val="zh-CN"/>
        </w:rPr>
        <w:t>（法人姓名）系　</w:t>
      </w:r>
      <w:r>
        <w:rPr>
          <w:rFonts w:ascii="宋体" w:cs="宋体"/>
          <w:bCs/>
          <w:sz w:val="24"/>
          <w:u w:val="single"/>
        </w:rPr>
        <w:t xml:space="preserve">  </w:t>
      </w:r>
      <w:r>
        <w:rPr>
          <w:rFonts w:hint="eastAsia" w:ascii="宋体" w:cs="宋体"/>
          <w:bCs/>
          <w:sz w:val="24"/>
          <w:lang w:val="zh-CN"/>
        </w:rPr>
        <w:t>（供应商名称）的法定代表人，现委托</w:t>
      </w:r>
      <w:r>
        <w:rPr>
          <w:rFonts w:ascii="宋体" w:cs="宋体"/>
          <w:bCs/>
          <w:sz w:val="24"/>
          <w:u w:val="single"/>
        </w:rPr>
        <w:t xml:space="preserve">      </w:t>
      </w:r>
    </w:p>
    <w:p>
      <w:pPr>
        <w:tabs>
          <w:tab w:val="left" w:pos="5580"/>
        </w:tabs>
        <w:spacing w:line="360" w:lineRule="auto"/>
        <w:rPr>
          <w:rFonts w:ascii="宋体" w:cs="宋体"/>
          <w:bCs/>
          <w:sz w:val="24"/>
          <w:lang w:val="zh-CN"/>
        </w:rPr>
      </w:pPr>
      <w:r>
        <w:rPr>
          <w:rFonts w:hint="eastAsia" w:ascii="宋体" w:cs="宋体"/>
          <w:bCs/>
          <w:sz w:val="24"/>
          <w:lang w:val="zh-CN"/>
        </w:rPr>
        <w:t>（姓名）为我方代理人。代理人根据授权，以我方名义签署、澄清、说明、补正、递交、撤回、修改</w:t>
      </w:r>
      <w:r>
        <w:rPr>
          <w:rFonts w:hint="eastAsia" w:ascii="宋体" w:cs="宋体"/>
          <w:bCs/>
          <w:sz w:val="24"/>
          <w:u w:val="single"/>
          <w:lang w:val="zh-CN"/>
        </w:rPr>
        <w:t>　</w:t>
      </w:r>
      <w:r>
        <w:rPr>
          <w:rFonts w:ascii="宋体" w:cs="宋体"/>
          <w:bCs/>
          <w:sz w:val="24"/>
          <w:u w:val="single"/>
        </w:rPr>
        <w:t xml:space="preserve">      </w:t>
      </w:r>
      <w:r>
        <w:rPr>
          <w:rFonts w:hint="eastAsia" w:ascii="宋体" w:cs="宋体"/>
          <w:bCs/>
          <w:sz w:val="24"/>
          <w:lang w:val="zh-CN"/>
        </w:rPr>
        <w:t>（项目名称）响应文件、签订合同和处理有关事宜，其法律后果由我方承担。</w:t>
      </w:r>
    </w:p>
    <w:p>
      <w:pPr>
        <w:tabs>
          <w:tab w:val="left" w:pos="5580"/>
        </w:tabs>
        <w:spacing w:line="360" w:lineRule="auto"/>
        <w:ind w:firstLine="480" w:firstLineChars="200"/>
        <w:rPr>
          <w:rFonts w:ascii="宋体" w:cs="宋体"/>
          <w:bCs/>
          <w:sz w:val="24"/>
          <w:lang w:val="zh-CN"/>
        </w:rPr>
      </w:pPr>
      <w:r>
        <w:rPr>
          <w:rFonts w:hint="eastAsia" w:ascii="宋体" w:cs="宋体"/>
          <w:bCs/>
          <w:sz w:val="24"/>
          <w:lang w:val="zh-CN"/>
        </w:rPr>
        <w:t>本授权书于</w:t>
      </w:r>
      <w:r>
        <w:rPr>
          <w:rFonts w:hint="eastAsia" w:ascii="宋体" w:cs="宋体"/>
          <w:bCs/>
          <w:sz w:val="24"/>
          <w:u w:val="single"/>
          <w:lang w:val="zh-CN"/>
        </w:rPr>
        <w:t>　</w:t>
      </w:r>
      <w:r>
        <w:rPr>
          <w:rFonts w:ascii="宋体" w:cs="宋体"/>
          <w:bCs/>
          <w:sz w:val="24"/>
          <w:u w:val="single"/>
        </w:rPr>
        <w:t xml:space="preserve">  </w:t>
      </w:r>
      <w:r>
        <w:rPr>
          <w:rFonts w:hint="eastAsia" w:ascii="宋体" w:cs="宋体"/>
          <w:bCs/>
          <w:sz w:val="24"/>
          <w:lang w:val="zh-CN"/>
        </w:rPr>
        <w:t>年</w:t>
      </w:r>
      <w:r>
        <w:rPr>
          <w:rFonts w:ascii="宋体" w:cs="宋体"/>
          <w:bCs/>
          <w:sz w:val="24"/>
          <w:u w:val="single"/>
        </w:rPr>
        <w:t xml:space="preserve">    </w:t>
      </w:r>
      <w:r>
        <w:rPr>
          <w:rFonts w:hint="eastAsia" w:ascii="宋体" w:cs="宋体"/>
          <w:bCs/>
          <w:sz w:val="24"/>
          <w:lang w:val="zh-CN"/>
        </w:rPr>
        <w:t>月</w:t>
      </w:r>
      <w:r>
        <w:rPr>
          <w:rFonts w:ascii="宋体" w:cs="宋体"/>
          <w:bCs/>
          <w:sz w:val="24"/>
          <w:u w:val="single"/>
        </w:rPr>
        <w:t xml:space="preserve">    </w:t>
      </w:r>
      <w:r>
        <w:rPr>
          <w:rFonts w:hint="eastAsia" w:ascii="宋体" w:cs="宋体"/>
          <w:bCs/>
          <w:sz w:val="24"/>
          <w:lang w:val="zh-CN"/>
        </w:rPr>
        <w:t>日签字生效，委托期限</w:t>
      </w:r>
      <w:r>
        <w:rPr>
          <w:rFonts w:ascii="宋体" w:cs="宋体"/>
          <w:bCs/>
          <w:sz w:val="24"/>
          <w:u w:val="single"/>
        </w:rPr>
        <w:t xml:space="preserve">     </w:t>
      </w:r>
      <w:r>
        <w:rPr>
          <w:rFonts w:hint="eastAsia" w:ascii="宋体" w:cs="宋体"/>
          <w:bCs/>
          <w:sz w:val="24"/>
          <w:lang w:val="zh-CN"/>
        </w:rPr>
        <w:t>。</w:t>
      </w:r>
    </w:p>
    <w:p>
      <w:pPr>
        <w:tabs>
          <w:tab w:val="left" w:pos="5580"/>
        </w:tabs>
        <w:spacing w:line="360" w:lineRule="auto"/>
        <w:ind w:firstLine="480" w:firstLineChars="200"/>
        <w:rPr>
          <w:rFonts w:ascii="宋体" w:cs="宋体"/>
          <w:bCs/>
          <w:sz w:val="24"/>
          <w:lang w:val="zh-CN"/>
        </w:rPr>
      </w:pPr>
      <w:r>
        <w:rPr>
          <w:rFonts w:hint="eastAsia" w:ascii="宋体" w:cs="宋体"/>
          <w:bCs/>
          <w:sz w:val="24"/>
          <w:lang w:val="zh-CN"/>
        </w:rPr>
        <w:t>特此声明。</w:t>
      </w:r>
    </w:p>
    <w:p>
      <w:pPr>
        <w:tabs>
          <w:tab w:val="left" w:pos="5580"/>
        </w:tabs>
        <w:spacing w:line="360" w:lineRule="auto"/>
        <w:ind w:firstLine="480" w:firstLineChars="200"/>
        <w:rPr>
          <w:rFonts w:ascii="宋体" w:cs="宋体"/>
          <w:bCs/>
          <w:sz w:val="24"/>
          <w:lang w:val="zh-CN"/>
        </w:rPr>
      </w:pPr>
      <w:r>
        <w:rPr>
          <w:rFonts w:hint="eastAsia" w:ascii="宋体" w:cs="宋体"/>
          <w:bCs/>
          <w:sz w:val="24"/>
          <w:lang w:val="zh-CN"/>
        </w:rPr>
        <w:t>供应商名称：</w:t>
      </w:r>
      <w:r>
        <w:rPr>
          <w:rFonts w:ascii="宋体" w:cs="宋体"/>
          <w:bCs/>
          <w:sz w:val="24"/>
          <w:lang w:val="zh-CN"/>
        </w:rPr>
        <w:t xml:space="preserve">        </w:t>
      </w:r>
      <w:r>
        <w:rPr>
          <w:rFonts w:hint="eastAsia" w:ascii="宋体" w:cs="宋体"/>
          <w:bCs/>
          <w:sz w:val="24"/>
          <w:lang w:val="zh-CN"/>
        </w:rPr>
        <w:t>（</w:t>
      </w:r>
      <w:r>
        <w:rPr>
          <w:rFonts w:hint="eastAsia" w:ascii="宋体" w:hAnsi="宋体"/>
          <w:kern w:val="0"/>
          <w:sz w:val="24"/>
          <w:lang w:eastAsia="zh-CN"/>
        </w:rPr>
        <w:t>企业公章</w:t>
      </w:r>
      <w:r>
        <w:rPr>
          <w:rFonts w:hint="eastAsia" w:ascii="宋体" w:cs="宋体"/>
          <w:bCs/>
          <w:sz w:val="24"/>
          <w:lang w:val="zh-CN"/>
        </w:rPr>
        <w:t>）</w:t>
      </w:r>
    </w:p>
    <w:p>
      <w:pPr>
        <w:tabs>
          <w:tab w:val="left" w:pos="5580"/>
        </w:tabs>
        <w:spacing w:line="360" w:lineRule="auto"/>
        <w:ind w:firstLine="480" w:firstLineChars="200"/>
        <w:rPr>
          <w:rFonts w:ascii="宋体" w:cs="宋体"/>
          <w:bCs/>
          <w:sz w:val="24"/>
          <w:lang w:val="zh-CN"/>
        </w:rPr>
      </w:pPr>
      <w:r>
        <w:rPr>
          <w:rFonts w:hint="eastAsia" w:ascii="宋体" w:cs="宋体"/>
          <w:bCs/>
          <w:sz w:val="24"/>
          <w:lang w:val="zh-CN"/>
        </w:rPr>
        <w:t>法定代表人：　　　　（签字）　身份证号：　　　　　　　　　　　　</w:t>
      </w:r>
    </w:p>
    <w:p>
      <w:pPr>
        <w:tabs>
          <w:tab w:val="left" w:pos="5580"/>
        </w:tabs>
        <w:spacing w:line="360" w:lineRule="auto"/>
        <w:ind w:firstLine="480" w:firstLineChars="200"/>
        <w:rPr>
          <w:rFonts w:ascii="宋体" w:cs="宋体"/>
          <w:bCs/>
          <w:sz w:val="24"/>
          <w:lang w:val="zh-CN"/>
        </w:rPr>
      </w:pPr>
      <w:r>
        <w:rPr>
          <w:rFonts w:hint="eastAsia" w:ascii="宋体" w:cs="宋体"/>
          <w:bCs/>
          <w:sz w:val="24"/>
          <w:lang w:val="zh-CN"/>
        </w:rPr>
        <w:t>附：授权代表人身份证扫描件（正面、背面）</w:t>
      </w:r>
    </w:p>
    <w:p>
      <w:pPr>
        <w:adjustRightInd w:val="0"/>
        <w:snapToGrid w:val="0"/>
        <w:spacing w:line="440" w:lineRule="exact"/>
        <w:ind w:firstLine="480" w:firstLineChars="200"/>
        <w:rPr>
          <w:rFonts w:ascii="宋体" w:cs="宋体"/>
          <w:sz w:val="24"/>
        </w:rPr>
      </w:pPr>
      <w:r>
        <w:rPr>
          <w:rFonts w:ascii="宋体" w:hAnsi="宋体" w:cs="宋体"/>
          <w:sz w:val="24"/>
        </w:rPr>
        <w:t xml:space="preserve">           </w:t>
      </w:r>
    </w:p>
    <w:p>
      <w:pPr>
        <w:adjustRightInd w:val="0"/>
        <w:snapToGrid w:val="0"/>
        <w:spacing w:line="440" w:lineRule="exact"/>
        <w:ind w:firstLine="480" w:firstLineChars="200"/>
        <w:rPr>
          <w:rFonts w:ascii="宋体" w:cs="宋体"/>
          <w:sz w:val="24"/>
        </w:rPr>
      </w:pPr>
    </w:p>
    <w:p>
      <w:pPr>
        <w:spacing w:line="400" w:lineRule="exact"/>
        <w:rPr>
          <w:rFonts w:ascii="宋体" w:cs="宋体"/>
          <w:color w:val="000000"/>
          <w:kern w:val="0"/>
          <w:sz w:val="24"/>
        </w:rPr>
      </w:pPr>
      <w:r>
        <w:rPr>
          <w:rFonts w:ascii="宋体" w:hAnsi="宋体" w:cs="宋体"/>
          <w:color w:val="000000"/>
          <w:kern w:val="0"/>
          <w:sz w:val="24"/>
        </w:rPr>
        <w:t xml:space="preserve">  </w:t>
      </w:r>
    </w:p>
    <w:p>
      <w:pPr>
        <w:spacing w:line="400" w:lineRule="exact"/>
        <w:rPr>
          <w:rFonts w:ascii="宋体" w:cs="宋体"/>
          <w:color w:val="000000"/>
          <w:kern w:val="0"/>
          <w:sz w:val="24"/>
        </w:rPr>
      </w:pPr>
    </w:p>
    <w:p>
      <w:pPr>
        <w:spacing w:line="400" w:lineRule="exact"/>
        <w:rPr>
          <w:rFonts w:ascii="宋体" w:cs="宋体"/>
          <w:color w:val="000000"/>
          <w:kern w:val="0"/>
          <w:sz w:val="24"/>
        </w:rPr>
      </w:pPr>
      <w:r>
        <w:rPr>
          <w:rFonts w:ascii="宋体" w:hAnsi="宋体" w:cs="宋体"/>
          <w:color w:val="000000"/>
          <w:kern w:val="0"/>
          <w:sz w:val="24"/>
        </w:rPr>
        <w:t xml:space="preserve"> </w:t>
      </w:r>
    </w:p>
    <w:p>
      <w:pPr>
        <w:pStyle w:val="13"/>
        <w:rPr>
          <w:rFonts w:ascii="宋体" w:cs="宋体"/>
          <w:color w:val="000000"/>
          <w:kern w:val="0"/>
          <w:sz w:val="24"/>
        </w:rPr>
      </w:pPr>
    </w:p>
    <w:p>
      <w:pPr>
        <w:pStyle w:val="14"/>
        <w:rPr>
          <w:rFonts w:ascii="宋体" w:cs="宋体"/>
          <w:color w:val="000000"/>
          <w:kern w:val="0"/>
          <w:sz w:val="24"/>
        </w:rPr>
      </w:pPr>
    </w:p>
    <w:p>
      <w:pPr>
        <w:pStyle w:val="14"/>
        <w:rPr>
          <w:rFonts w:ascii="宋体" w:cs="宋体"/>
          <w:color w:val="000000"/>
          <w:kern w:val="0"/>
          <w:sz w:val="24"/>
        </w:rPr>
      </w:pPr>
    </w:p>
    <w:p>
      <w:pPr>
        <w:pStyle w:val="14"/>
        <w:rPr>
          <w:rFonts w:ascii="宋体" w:cs="宋体"/>
          <w:color w:val="000000"/>
          <w:kern w:val="0"/>
          <w:sz w:val="24"/>
        </w:rPr>
      </w:pPr>
    </w:p>
    <w:p>
      <w:pPr>
        <w:pStyle w:val="14"/>
        <w:rPr>
          <w:rFonts w:ascii="宋体" w:cs="宋体"/>
          <w:color w:val="000000"/>
          <w:kern w:val="0"/>
          <w:sz w:val="24"/>
        </w:rPr>
      </w:pPr>
    </w:p>
    <w:p>
      <w:pPr>
        <w:pStyle w:val="14"/>
        <w:rPr>
          <w:rFonts w:ascii="宋体" w:cs="宋体"/>
          <w:color w:val="000000"/>
          <w:kern w:val="0"/>
          <w:sz w:val="24"/>
        </w:rPr>
      </w:pPr>
    </w:p>
    <w:p>
      <w:pPr>
        <w:pStyle w:val="14"/>
        <w:rPr>
          <w:rFonts w:ascii="宋体" w:cs="宋体"/>
          <w:color w:val="000000"/>
          <w:kern w:val="0"/>
          <w:sz w:val="24"/>
        </w:rPr>
      </w:pPr>
    </w:p>
    <w:p>
      <w:pPr>
        <w:pStyle w:val="14"/>
        <w:rPr>
          <w:rFonts w:ascii="宋体" w:cs="宋体"/>
          <w:color w:val="000000"/>
          <w:kern w:val="0"/>
          <w:sz w:val="24"/>
        </w:rPr>
      </w:pPr>
    </w:p>
    <w:p>
      <w:pPr>
        <w:pStyle w:val="14"/>
        <w:rPr>
          <w:rFonts w:ascii="宋体" w:hAnsi="宋体" w:eastAsia="宋体" w:cs="宋体"/>
          <w:color w:val="000000"/>
          <w:kern w:val="0"/>
          <w:sz w:val="24"/>
        </w:rPr>
      </w:pPr>
    </w:p>
    <w:p>
      <w:pPr>
        <w:pStyle w:val="14"/>
        <w:rPr>
          <w:rFonts w:ascii="宋体" w:hAnsi="宋体" w:eastAsia="宋体" w:cs="宋体"/>
          <w:color w:val="000000"/>
          <w:kern w:val="0"/>
          <w:sz w:val="24"/>
        </w:rPr>
      </w:pPr>
    </w:p>
    <w:p>
      <w:pPr>
        <w:pStyle w:val="14"/>
        <w:rPr>
          <w:rFonts w:ascii="宋体" w:hAnsi="宋体" w:eastAsia="宋体" w:cs="宋体"/>
          <w:color w:val="000000"/>
          <w:kern w:val="0"/>
          <w:sz w:val="24"/>
        </w:rPr>
      </w:pPr>
    </w:p>
    <w:p>
      <w:pPr>
        <w:pStyle w:val="14"/>
        <w:rPr>
          <w:rFonts w:ascii="宋体" w:hAnsi="宋体" w:eastAsia="宋体" w:cs="宋体"/>
          <w:color w:val="000000"/>
          <w:kern w:val="0"/>
          <w:sz w:val="24"/>
        </w:rPr>
      </w:pPr>
    </w:p>
    <w:p>
      <w:pPr>
        <w:pStyle w:val="14"/>
        <w:rPr>
          <w:rFonts w:ascii="宋体" w:hAnsi="宋体" w:eastAsia="宋体" w:cs="宋体"/>
          <w:color w:val="000000"/>
          <w:kern w:val="0"/>
          <w:sz w:val="24"/>
        </w:rPr>
      </w:pPr>
    </w:p>
    <w:p>
      <w:pPr>
        <w:pStyle w:val="14"/>
        <w:rPr>
          <w:rFonts w:ascii="宋体" w:hAnsi="宋体" w:eastAsia="宋体" w:cs="宋体"/>
          <w:color w:val="000000"/>
          <w:kern w:val="0"/>
          <w:sz w:val="24"/>
        </w:rPr>
      </w:pPr>
    </w:p>
    <w:p>
      <w:pPr>
        <w:pStyle w:val="14"/>
        <w:rPr>
          <w:rFonts w:ascii="宋体" w:hAnsi="宋体" w:eastAsia="宋体" w:cs="宋体"/>
          <w:color w:val="000000"/>
          <w:kern w:val="0"/>
          <w:sz w:val="24"/>
        </w:rPr>
      </w:pPr>
    </w:p>
    <w:p>
      <w:pPr>
        <w:spacing w:line="400" w:lineRule="exact"/>
        <w:rPr>
          <w:rFonts w:ascii="宋体" w:cs="宋体"/>
          <w:color w:val="000000"/>
          <w:kern w:val="0"/>
          <w:sz w:val="24"/>
        </w:rPr>
      </w:pPr>
    </w:p>
    <w:p>
      <w:pPr>
        <w:pStyle w:val="8"/>
        <w:numPr>
          <w:ilvl w:val="0"/>
          <w:numId w:val="0"/>
        </w:numPr>
        <w:ind w:left="360"/>
        <w:rPr>
          <w:rFonts w:ascii="宋体" w:hAnsi="宋体" w:eastAsia="宋体" w:cs="宋体"/>
          <w:bCs/>
          <w:sz w:val="32"/>
          <w:szCs w:val="32"/>
        </w:rPr>
      </w:pPr>
      <w:bookmarkStart w:id="73" w:name="_Toc19485_WPSOffice_Level1"/>
      <w:bookmarkStart w:id="74" w:name="_Toc22140"/>
      <w:bookmarkStart w:id="75" w:name="_Toc324146764"/>
      <w:bookmarkStart w:id="76" w:name="_Toc20500_WPSOffice_Level1"/>
      <w:bookmarkStart w:id="77" w:name="_Toc30637"/>
      <w:bookmarkStart w:id="78" w:name="_Toc328404525"/>
      <w:bookmarkStart w:id="79" w:name="_Toc12752_WPSOffice_Level1"/>
      <w:r>
        <w:rPr>
          <w:rFonts w:hint="eastAsia" w:ascii="宋体" w:hAnsi="宋体" w:eastAsia="宋体" w:cs="宋体"/>
          <w:bCs/>
          <w:sz w:val="32"/>
          <w:szCs w:val="32"/>
        </w:rPr>
        <w:t>四、报</w:t>
      </w:r>
      <w:r>
        <w:rPr>
          <w:rFonts w:ascii="宋体" w:hAnsi="宋体" w:eastAsia="宋体" w:cs="宋体"/>
          <w:bCs/>
          <w:sz w:val="32"/>
          <w:szCs w:val="32"/>
        </w:rPr>
        <w:t xml:space="preserve"> </w:t>
      </w:r>
      <w:r>
        <w:rPr>
          <w:rFonts w:hint="eastAsia" w:ascii="宋体" w:hAnsi="宋体" w:eastAsia="宋体" w:cs="宋体"/>
          <w:bCs/>
          <w:sz w:val="32"/>
          <w:szCs w:val="32"/>
        </w:rPr>
        <w:t>价</w:t>
      </w:r>
      <w:r>
        <w:rPr>
          <w:rFonts w:ascii="宋体" w:hAnsi="宋体" w:eastAsia="宋体" w:cs="宋体"/>
          <w:bCs/>
          <w:sz w:val="32"/>
          <w:szCs w:val="32"/>
        </w:rPr>
        <w:t xml:space="preserve"> </w:t>
      </w:r>
      <w:r>
        <w:rPr>
          <w:rFonts w:hint="eastAsia" w:ascii="宋体" w:hAnsi="宋体" w:eastAsia="宋体" w:cs="宋体"/>
          <w:bCs/>
          <w:sz w:val="32"/>
          <w:szCs w:val="32"/>
        </w:rPr>
        <w:t>一</w:t>
      </w:r>
      <w:r>
        <w:rPr>
          <w:rFonts w:ascii="宋体" w:hAnsi="宋体" w:eastAsia="宋体" w:cs="宋体"/>
          <w:bCs/>
          <w:sz w:val="32"/>
          <w:szCs w:val="32"/>
        </w:rPr>
        <w:t xml:space="preserve"> </w:t>
      </w:r>
      <w:r>
        <w:rPr>
          <w:rFonts w:hint="eastAsia" w:ascii="宋体" w:hAnsi="宋体" w:eastAsia="宋体" w:cs="宋体"/>
          <w:bCs/>
          <w:sz w:val="32"/>
          <w:szCs w:val="32"/>
        </w:rPr>
        <w:t>览</w:t>
      </w:r>
      <w:r>
        <w:rPr>
          <w:rFonts w:ascii="宋体" w:hAnsi="宋体" w:eastAsia="宋体" w:cs="宋体"/>
          <w:bCs/>
          <w:sz w:val="32"/>
          <w:szCs w:val="32"/>
        </w:rPr>
        <w:t xml:space="preserve"> </w:t>
      </w:r>
      <w:r>
        <w:rPr>
          <w:rFonts w:hint="eastAsia" w:ascii="宋体" w:hAnsi="宋体" w:eastAsia="宋体" w:cs="宋体"/>
          <w:bCs/>
          <w:sz w:val="32"/>
          <w:szCs w:val="32"/>
        </w:rPr>
        <w:t>表</w:t>
      </w:r>
      <w:bookmarkEnd w:id="73"/>
      <w:bookmarkEnd w:id="74"/>
      <w:bookmarkEnd w:id="75"/>
      <w:bookmarkEnd w:id="76"/>
      <w:bookmarkEnd w:id="77"/>
      <w:bookmarkEnd w:id="78"/>
      <w:bookmarkEnd w:id="79"/>
    </w:p>
    <w:p>
      <w:pPr>
        <w:spacing w:line="400" w:lineRule="exact"/>
        <w:ind w:left="1" w:leftChars="-2" w:hanging="5" w:hangingChars="2"/>
        <w:rPr>
          <w:rFonts w:ascii="宋体" w:cs="宋体"/>
          <w:bCs/>
          <w:sz w:val="28"/>
          <w:szCs w:val="28"/>
        </w:rPr>
      </w:pPr>
    </w:p>
    <w:p>
      <w:pPr>
        <w:adjustRightInd w:val="0"/>
        <w:snapToGrid w:val="0"/>
        <w:spacing w:line="500" w:lineRule="exact"/>
        <w:ind w:firstLine="480" w:firstLineChars="200"/>
        <w:rPr>
          <w:rFonts w:ascii="宋体" w:cs="宋体"/>
          <w:sz w:val="24"/>
        </w:rPr>
      </w:pPr>
      <w:r>
        <w:rPr>
          <w:rFonts w:hint="eastAsia" w:ascii="宋体" w:hAnsi="宋体" w:cs="宋体"/>
          <w:sz w:val="24"/>
        </w:rPr>
        <w:t>供应商名称（</w:t>
      </w:r>
      <w:r>
        <w:rPr>
          <w:rFonts w:hint="eastAsia" w:ascii="宋体" w:hAnsi="宋体"/>
          <w:kern w:val="0"/>
          <w:sz w:val="24"/>
          <w:lang w:eastAsia="zh-CN"/>
        </w:rPr>
        <w:t>企业公章</w:t>
      </w:r>
      <w:r>
        <w:rPr>
          <w:rFonts w:hint="eastAsia" w:ascii="宋体" w:hAnsi="宋体" w:cs="宋体"/>
          <w:sz w:val="24"/>
        </w:rPr>
        <w:t>）：</w:t>
      </w:r>
      <w:r>
        <w:rPr>
          <w:rFonts w:ascii="宋体" w:hAnsi="宋体" w:cs="宋体"/>
          <w:sz w:val="24"/>
          <w:u w:val="single"/>
        </w:rPr>
        <w:t xml:space="preserve">              </w:t>
      </w:r>
      <w:r>
        <w:rPr>
          <w:rFonts w:ascii="宋体" w:hAnsi="宋体" w:cs="宋体"/>
          <w:sz w:val="24"/>
        </w:rPr>
        <w:t xml:space="preserve">        </w:t>
      </w:r>
    </w:p>
    <w:p>
      <w:pPr>
        <w:adjustRightInd w:val="0"/>
        <w:snapToGrid w:val="0"/>
        <w:spacing w:line="500" w:lineRule="exact"/>
        <w:ind w:firstLine="480" w:firstLineChars="200"/>
        <w:rPr>
          <w:rFonts w:ascii="宋体" w:cs="宋体"/>
          <w:sz w:val="24"/>
        </w:rPr>
      </w:pPr>
      <w:r>
        <w:rPr>
          <w:rFonts w:hint="eastAsia" w:ascii="宋体" w:hAnsi="宋体" w:cs="宋体"/>
          <w:sz w:val="24"/>
        </w:rPr>
        <w:t>采购编号：</w:t>
      </w:r>
      <w:r>
        <w:rPr>
          <w:rFonts w:ascii="宋体" w:hAnsi="宋体" w:cs="宋体"/>
          <w:sz w:val="24"/>
        </w:rPr>
        <w:t xml:space="preserve">                                       </w:t>
      </w:r>
      <w:r>
        <w:rPr>
          <w:rFonts w:hint="eastAsia" w:ascii="宋体" w:hAnsi="宋体" w:cs="宋体"/>
          <w:sz w:val="24"/>
        </w:rPr>
        <w:t>币单位：元</w:t>
      </w:r>
      <w:r>
        <w:rPr>
          <w:rFonts w:ascii="宋体" w:hAnsi="宋体" w:cs="宋体"/>
          <w:sz w:val="24"/>
        </w:rPr>
        <w:t>/</w:t>
      </w:r>
      <w:r>
        <w:rPr>
          <w:rFonts w:hint="eastAsia" w:ascii="宋体" w:hAnsi="宋体" w:cs="宋体"/>
          <w:sz w:val="24"/>
        </w:rPr>
        <w:t>人民币</w:t>
      </w:r>
    </w:p>
    <w:tbl>
      <w:tblPr>
        <w:tblStyle w:val="21"/>
        <w:tblW w:w="8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3"/>
        <w:gridCol w:w="1859"/>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4843" w:type="dxa"/>
            <w:noWrap w:val="0"/>
            <w:vAlign w:val="center"/>
          </w:tcPr>
          <w:p>
            <w:pPr>
              <w:adjustRightInd w:val="0"/>
              <w:snapToGrid w:val="0"/>
              <w:spacing w:line="500" w:lineRule="exact"/>
              <w:ind w:firstLine="480" w:firstLineChars="200"/>
              <w:rPr>
                <w:rFonts w:ascii="宋体" w:cs="宋体"/>
                <w:sz w:val="24"/>
              </w:rPr>
            </w:pPr>
            <w:r>
              <w:rPr>
                <w:rFonts w:hint="eastAsia" w:ascii="宋体" w:hAnsi="宋体" w:cs="宋体"/>
                <w:sz w:val="24"/>
              </w:rPr>
              <w:t>总</w:t>
            </w:r>
            <w:r>
              <w:rPr>
                <w:rFonts w:ascii="宋体" w:hAnsi="宋体" w:cs="宋体"/>
                <w:sz w:val="24"/>
              </w:rPr>
              <w:t xml:space="preserve">   </w:t>
            </w:r>
            <w:r>
              <w:rPr>
                <w:rFonts w:hint="eastAsia" w:ascii="宋体" w:hAnsi="宋体" w:cs="宋体"/>
                <w:sz w:val="24"/>
              </w:rPr>
              <w:t>报</w:t>
            </w:r>
            <w:r>
              <w:rPr>
                <w:rFonts w:ascii="宋体" w:hAnsi="宋体" w:cs="宋体"/>
                <w:sz w:val="24"/>
              </w:rPr>
              <w:t xml:space="preserve">  </w:t>
            </w:r>
            <w:r>
              <w:rPr>
                <w:rFonts w:hint="eastAsia" w:ascii="宋体" w:hAnsi="宋体" w:cs="宋体"/>
                <w:sz w:val="24"/>
              </w:rPr>
              <w:t>价</w:t>
            </w:r>
          </w:p>
        </w:tc>
        <w:tc>
          <w:tcPr>
            <w:tcW w:w="1859" w:type="dxa"/>
            <w:noWrap w:val="0"/>
            <w:vAlign w:val="center"/>
          </w:tcPr>
          <w:p>
            <w:pPr>
              <w:adjustRightInd w:val="0"/>
              <w:snapToGrid w:val="0"/>
              <w:spacing w:line="500" w:lineRule="exact"/>
              <w:jc w:val="center"/>
              <w:rPr>
                <w:rFonts w:ascii="宋体" w:cs="宋体"/>
                <w:sz w:val="24"/>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供货期</w:t>
            </w:r>
          </w:p>
        </w:tc>
        <w:tc>
          <w:tcPr>
            <w:tcW w:w="1778" w:type="dxa"/>
            <w:noWrap w:val="0"/>
            <w:vAlign w:val="center"/>
          </w:tcPr>
          <w:p>
            <w:pPr>
              <w:adjustRightInd w:val="0"/>
              <w:snapToGrid w:val="0"/>
              <w:spacing w:line="500" w:lineRule="exact"/>
              <w:jc w:val="center"/>
              <w:rPr>
                <w:rFonts w:ascii="宋体" w:cs="宋体"/>
                <w:sz w:val="24"/>
              </w:rPr>
            </w:pPr>
            <w:r>
              <w:rPr>
                <w:rFonts w:hint="eastAsia" w:ascii="宋体" w:hAnsi="宋体" w:cs="宋体"/>
                <w:sz w:val="24"/>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4843" w:type="dxa"/>
            <w:noWrap w:val="0"/>
            <w:vAlign w:val="center"/>
          </w:tcPr>
          <w:p>
            <w:pPr>
              <w:adjustRightInd w:val="0"/>
              <w:snapToGrid w:val="0"/>
              <w:spacing w:line="500" w:lineRule="exact"/>
              <w:ind w:firstLine="480" w:firstLineChars="200"/>
              <w:rPr>
                <w:rFonts w:ascii="宋体" w:cs="宋体"/>
                <w:sz w:val="24"/>
              </w:rPr>
            </w:pPr>
            <w:r>
              <w:rPr>
                <w:rFonts w:hint="eastAsia" w:ascii="宋体" w:hAnsi="宋体" w:cs="宋体"/>
                <w:sz w:val="24"/>
              </w:rPr>
              <w:t>佰</w:t>
            </w:r>
            <w:r>
              <w:rPr>
                <w:rFonts w:ascii="宋体" w:hAnsi="宋体" w:cs="宋体"/>
                <w:sz w:val="24"/>
              </w:rPr>
              <w:t xml:space="preserve">  </w:t>
            </w:r>
            <w:r>
              <w:rPr>
                <w:rFonts w:hint="eastAsia" w:ascii="宋体" w:hAnsi="宋体" w:cs="宋体"/>
                <w:sz w:val="24"/>
              </w:rPr>
              <w:t>拾</w:t>
            </w:r>
            <w:r>
              <w:rPr>
                <w:rFonts w:ascii="宋体" w:hAnsi="宋体" w:cs="宋体"/>
                <w:sz w:val="24"/>
              </w:rPr>
              <w:t xml:space="preserve">  </w:t>
            </w:r>
            <w:r>
              <w:rPr>
                <w:rFonts w:hint="eastAsia" w:ascii="宋体" w:hAnsi="宋体" w:cs="宋体"/>
                <w:sz w:val="24"/>
              </w:rPr>
              <w:t>万</w:t>
            </w:r>
            <w:r>
              <w:rPr>
                <w:rFonts w:ascii="宋体" w:hAnsi="宋体" w:cs="宋体"/>
                <w:sz w:val="24"/>
              </w:rPr>
              <w:t xml:space="preserve">  </w:t>
            </w:r>
            <w:r>
              <w:rPr>
                <w:rFonts w:hint="eastAsia" w:ascii="宋体" w:hAnsi="宋体" w:cs="宋体"/>
                <w:sz w:val="24"/>
              </w:rPr>
              <w:t>仟</w:t>
            </w:r>
            <w:r>
              <w:rPr>
                <w:rFonts w:ascii="宋体" w:hAnsi="宋体" w:cs="宋体"/>
                <w:sz w:val="24"/>
              </w:rPr>
              <w:t xml:space="preserve">  </w:t>
            </w:r>
            <w:r>
              <w:rPr>
                <w:rFonts w:hint="eastAsia" w:ascii="宋体" w:hAnsi="宋体" w:cs="宋体"/>
                <w:sz w:val="24"/>
              </w:rPr>
              <w:t>佰</w:t>
            </w:r>
            <w:r>
              <w:rPr>
                <w:rFonts w:ascii="宋体" w:hAnsi="宋体" w:cs="宋体"/>
                <w:sz w:val="24"/>
              </w:rPr>
              <w:t xml:space="preserve">  </w:t>
            </w:r>
            <w:r>
              <w:rPr>
                <w:rFonts w:hint="eastAsia" w:ascii="宋体" w:hAnsi="宋体" w:cs="宋体"/>
                <w:sz w:val="24"/>
              </w:rPr>
              <w:t>拾</w:t>
            </w:r>
            <w:r>
              <w:rPr>
                <w:rFonts w:ascii="宋体" w:hAnsi="宋体" w:cs="宋体"/>
                <w:sz w:val="24"/>
              </w:rPr>
              <w:t xml:space="preserve">  </w:t>
            </w:r>
            <w:r>
              <w:rPr>
                <w:rFonts w:hint="eastAsia" w:ascii="宋体" w:hAnsi="宋体" w:cs="宋体"/>
                <w:sz w:val="24"/>
              </w:rPr>
              <w:t>元整</w:t>
            </w:r>
          </w:p>
          <w:p>
            <w:pPr>
              <w:adjustRightInd w:val="0"/>
              <w:snapToGrid w:val="0"/>
              <w:spacing w:line="500" w:lineRule="exact"/>
              <w:ind w:firstLine="480" w:firstLineChars="200"/>
              <w:rPr>
                <w:rFonts w:ascii="宋体" w:cs="宋体"/>
                <w:sz w:val="24"/>
              </w:rPr>
            </w:pPr>
            <w:r>
              <w:rPr>
                <w:rFonts w:ascii="宋体" w:hAnsi="宋体" w:cs="宋体"/>
                <w:sz w:val="24"/>
              </w:rPr>
              <w:t>(</w:t>
            </w:r>
            <w:r>
              <w:rPr>
                <w:rFonts w:hint="eastAsia" w:ascii="宋体" w:hAnsi="宋体" w:cs="宋体"/>
                <w:sz w:val="24"/>
              </w:rPr>
              <w:t>￥</w:t>
            </w:r>
            <w:r>
              <w:rPr>
                <w:rFonts w:ascii="宋体" w:hAnsi="宋体" w:cs="宋体"/>
                <w:sz w:val="24"/>
              </w:rPr>
              <w:t xml:space="preserve">                     )</w:t>
            </w:r>
          </w:p>
        </w:tc>
        <w:tc>
          <w:tcPr>
            <w:tcW w:w="1859" w:type="dxa"/>
            <w:noWrap w:val="0"/>
            <w:vAlign w:val="center"/>
          </w:tcPr>
          <w:p>
            <w:pPr>
              <w:adjustRightInd w:val="0"/>
              <w:snapToGrid w:val="0"/>
              <w:spacing w:line="500" w:lineRule="exact"/>
              <w:ind w:firstLine="480" w:firstLineChars="200"/>
              <w:rPr>
                <w:rFonts w:ascii="宋体" w:cs="宋体"/>
                <w:sz w:val="24"/>
              </w:rPr>
            </w:pPr>
          </w:p>
        </w:tc>
        <w:tc>
          <w:tcPr>
            <w:tcW w:w="1778" w:type="dxa"/>
            <w:noWrap w:val="0"/>
            <w:vAlign w:val="top"/>
          </w:tcPr>
          <w:p>
            <w:pPr>
              <w:adjustRightInd w:val="0"/>
              <w:snapToGrid w:val="0"/>
              <w:spacing w:line="500" w:lineRule="exact"/>
              <w:ind w:firstLine="480" w:firstLineChars="200"/>
              <w:rPr>
                <w:rFonts w:ascii="宋体" w:cs="宋体"/>
                <w:sz w:val="24"/>
              </w:rPr>
            </w:pPr>
          </w:p>
        </w:tc>
      </w:tr>
    </w:tbl>
    <w:p>
      <w:pPr>
        <w:adjustRightInd w:val="0"/>
        <w:snapToGrid w:val="0"/>
        <w:spacing w:line="500" w:lineRule="exact"/>
        <w:ind w:firstLine="480" w:firstLineChars="200"/>
        <w:rPr>
          <w:rFonts w:ascii="宋体" w:cs="宋体"/>
          <w:sz w:val="24"/>
        </w:rPr>
      </w:pPr>
    </w:p>
    <w:p>
      <w:pPr>
        <w:adjustRightInd w:val="0"/>
        <w:snapToGrid w:val="0"/>
        <w:spacing w:line="500" w:lineRule="exact"/>
        <w:ind w:firstLine="480" w:firstLineChars="200"/>
        <w:rPr>
          <w:rFonts w:ascii="宋体" w:cs="宋体"/>
          <w:sz w:val="24"/>
        </w:rPr>
      </w:pPr>
      <w:r>
        <w:rPr>
          <w:rFonts w:hint="eastAsia" w:ascii="宋体" w:hAnsi="宋体" w:cs="宋体"/>
          <w:sz w:val="24"/>
        </w:rPr>
        <w:t>授权委托人签字：</w:t>
      </w:r>
      <w:r>
        <w:rPr>
          <w:rFonts w:ascii="宋体" w:hAnsi="宋体" w:cs="宋体"/>
          <w:sz w:val="24"/>
        </w:rPr>
        <w:t xml:space="preserve">        </w:t>
      </w:r>
      <w:r>
        <w:rPr>
          <w:rFonts w:hint="eastAsia" w:ascii="宋体" w:hAnsi="宋体" w:cs="宋体"/>
          <w:sz w:val="24"/>
        </w:rPr>
        <w:t>职务：</w:t>
      </w:r>
      <w:r>
        <w:rPr>
          <w:rFonts w:ascii="宋体" w:hAnsi="宋体" w:cs="宋体"/>
          <w:sz w:val="24"/>
        </w:rPr>
        <w:t xml:space="preserve">       </w:t>
      </w:r>
      <w:r>
        <w:rPr>
          <w:rFonts w:hint="eastAsia" w:ascii="宋体" w:hAnsi="宋体" w:cs="宋体"/>
          <w:sz w:val="24"/>
        </w:rPr>
        <w:t>日期：</w:t>
      </w:r>
      <w:r>
        <w:rPr>
          <w:rFonts w:ascii="宋体" w:hAnsi="宋体" w:cs="宋体"/>
          <w:sz w:val="24"/>
        </w:rPr>
        <w:t xml:space="preserve">            </w:t>
      </w:r>
      <w:r>
        <w:rPr>
          <w:rFonts w:hint="eastAsia" w:ascii="宋体" w:hAnsi="宋体" w:cs="宋体"/>
          <w:sz w:val="24"/>
        </w:rPr>
        <w:t>联系电话：</w:t>
      </w:r>
    </w:p>
    <w:p>
      <w:pPr>
        <w:adjustRightInd w:val="0"/>
        <w:snapToGrid w:val="0"/>
        <w:spacing w:line="500" w:lineRule="exact"/>
        <w:ind w:firstLine="480" w:firstLineChars="200"/>
        <w:rPr>
          <w:rFonts w:ascii="宋体" w:cs="宋体"/>
          <w:sz w:val="24"/>
        </w:rPr>
      </w:pPr>
      <w:r>
        <w:rPr>
          <w:rFonts w:hint="eastAsia" w:ascii="宋体" w:hAnsi="宋体" w:cs="宋体"/>
          <w:sz w:val="24"/>
        </w:rPr>
        <w:t>注：</w:t>
      </w:r>
    </w:p>
    <w:p>
      <w:pPr>
        <w:adjustRightInd w:val="0"/>
        <w:snapToGrid w:val="0"/>
        <w:spacing w:line="500" w:lineRule="exact"/>
        <w:ind w:firstLine="480" w:firstLineChars="200"/>
        <w:rPr>
          <w:rFonts w:ascii="宋体" w:cs="宋体"/>
          <w:sz w:val="24"/>
        </w:rPr>
      </w:pPr>
      <w:r>
        <w:rPr>
          <w:rFonts w:ascii="宋体" w:hAnsi="宋体" w:cs="宋体"/>
          <w:sz w:val="24"/>
        </w:rPr>
        <w:t>1</w:t>
      </w:r>
      <w:r>
        <w:rPr>
          <w:rFonts w:hint="eastAsia" w:ascii="宋体" w:hAnsi="宋体" w:cs="宋体"/>
          <w:sz w:val="24"/>
        </w:rPr>
        <w:t>、本表供应商不得自行增减，投标人必须如实完整填写本表。</w:t>
      </w:r>
    </w:p>
    <w:p>
      <w:pPr>
        <w:adjustRightInd w:val="0"/>
        <w:snapToGrid w:val="0"/>
        <w:spacing w:line="500" w:lineRule="exact"/>
        <w:ind w:firstLine="480" w:firstLineChars="200"/>
        <w:rPr>
          <w:rFonts w:ascii="宋体" w:cs="宋体"/>
          <w:sz w:val="24"/>
        </w:rPr>
      </w:pPr>
      <w:r>
        <w:rPr>
          <w:rFonts w:ascii="宋体" w:hAnsi="宋体" w:cs="宋体"/>
          <w:sz w:val="24"/>
        </w:rPr>
        <w:t>2</w:t>
      </w:r>
      <w:r>
        <w:rPr>
          <w:rFonts w:hint="eastAsia" w:ascii="宋体" w:hAnsi="宋体" w:cs="宋体"/>
          <w:sz w:val="24"/>
        </w:rPr>
        <w:t>、报价不得填报选择性报价，“报价一览表”与“报价明细表”合计不一致或可选择性价格提交报价的将被视为非响应性询价通知书，报价无效。</w:t>
      </w:r>
    </w:p>
    <w:p>
      <w:pPr>
        <w:adjustRightInd w:val="0"/>
        <w:snapToGrid w:val="0"/>
        <w:spacing w:line="500" w:lineRule="exact"/>
        <w:ind w:firstLine="480" w:firstLineChars="200"/>
        <w:rPr>
          <w:rFonts w:ascii="宋体" w:cs="宋体"/>
          <w:sz w:val="24"/>
        </w:rPr>
      </w:pPr>
      <w:r>
        <w:rPr>
          <w:rFonts w:ascii="宋体" w:hAnsi="宋体" w:cs="宋体"/>
          <w:sz w:val="24"/>
        </w:rPr>
        <w:t>3</w:t>
      </w:r>
      <w:r>
        <w:rPr>
          <w:rFonts w:hint="eastAsia" w:ascii="宋体" w:hAnsi="宋体" w:cs="宋体"/>
          <w:sz w:val="24"/>
        </w:rPr>
        <w:t>．对于供应商在“报价一览表”和响应文件中列出的赠送条款，在评审时不作为调整报价的依据，也不作为优先成交的条件。</w:t>
      </w:r>
    </w:p>
    <w:p>
      <w:pPr>
        <w:adjustRightInd w:val="0"/>
        <w:snapToGrid w:val="0"/>
        <w:spacing w:line="500" w:lineRule="exact"/>
        <w:ind w:firstLine="480" w:firstLineChars="200"/>
        <w:rPr>
          <w:rFonts w:ascii="宋体" w:cs="宋体"/>
          <w:sz w:val="24"/>
        </w:rPr>
      </w:pPr>
      <w:r>
        <w:rPr>
          <w:rFonts w:ascii="宋体" w:hAnsi="宋体" w:cs="宋体"/>
          <w:sz w:val="24"/>
        </w:rPr>
        <w:t>4</w:t>
      </w:r>
      <w:r>
        <w:rPr>
          <w:rFonts w:hint="eastAsia" w:ascii="宋体" w:hAnsi="宋体" w:cs="宋体"/>
          <w:sz w:val="24"/>
        </w:rPr>
        <w:t>．评审时，响应文件中“报价一览表”大小写不一致的以大写为准。</w:t>
      </w:r>
    </w:p>
    <w:p>
      <w:pPr>
        <w:spacing w:line="400" w:lineRule="exact"/>
        <w:jc w:val="center"/>
        <w:rPr>
          <w:rFonts w:ascii="宋体" w:cs="宋体"/>
          <w:b/>
          <w:sz w:val="24"/>
        </w:rPr>
      </w:pPr>
    </w:p>
    <w:p>
      <w:pPr>
        <w:spacing w:line="400" w:lineRule="exact"/>
        <w:jc w:val="center"/>
        <w:rPr>
          <w:rFonts w:ascii="宋体" w:cs="宋体"/>
          <w:b/>
          <w:sz w:val="24"/>
        </w:rPr>
      </w:pPr>
    </w:p>
    <w:p>
      <w:pPr>
        <w:spacing w:line="400" w:lineRule="exact"/>
        <w:jc w:val="center"/>
        <w:rPr>
          <w:rFonts w:ascii="宋体" w:cs="宋体"/>
          <w:b/>
          <w:sz w:val="24"/>
        </w:rPr>
      </w:pPr>
    </w:p>
    <w:p>
      <w:pPr>
        <w:spacing w:line="400" w:lineRule="exact"/>
        <w:jc w:val="center"/>
        <w:rPr>
          <w:rFonts w:ascii="宋体" w:cs="宋体"/>
          <w:b/>
          <w:sz w:val="24"/>
        </w:rPr>
      </w:pPr>
    </w:p>
    <w:p>
      <w:pPr>
        <w:spacing w:line="400" w:lineRule="exact"/>
        <w:jc w:val="center"/>
        <w:rPr>
          <w:rFonts w:ascii="宋体" w:cs="宋体"/>
          <w:b/>
          <w:sz w:val="24"/>
        </w:rPr>
      </w:pPr>
    </w:p>
    <w:p>
      <w:pPr>
        <w:pStyle w:val="39"/>
        <w:rPr>
          <w:rFonts w:ascii="宋体" w:cs="宋体"/>
          <w:b/>
        </w:rPr>
      </w:pPr>
    </w:p>
    <w:p>
      <w:pPr>
        <w:pStyle w:val="39"/>
        <w:rPr>
          <w:rFonts w:ascii="宋体" w:cs="宋体"/>
          <w:b/>
        </w:rPr>
      </w:pPr>
    </w:p>
    <w:p>
      <w:pPr>
        <w:pStyle w:val="39"/>
        <w:rPr>
          <w:rFonts w:ascii="宋体" w:cs="宋体"/>
          <w:b/>
        </w:rPr>
      </w:pPr>
    </w:p>
    <w:p>
      <w:pPr>
        <w:pStyle w:val="39"/>
        <w:rPr>
          <w:rFonts w:ascii="宋体" w:cs="宋体"/>
          <w:b/>
        </w:rPr>
      </w:pPr>
    </w:p>
    <w:p>
      <w:pPr>
        <w:pStyle w:val="39"/>
        <w:rPr>
          <w:rFonts w:ascii="宋体" w:cs="宋体"/>
          <w:b/>
        </w:rPr>
      </w:pPr>
    </w:p>
    <w:p>
      <w:pPr>
        <w:spacing w:line="400" w:lineRule="exact"/>
        <w:jc w:val="center"/>
        <w:rPr>
          <w:rFonts w:ascii="宋体" w:cs="宋体"/>
          <w:b/>
          <w:sz w:val="24"/>
        </w:rPr>
      </w:pPr>
    </w:p>
    <w:p>
      <w:pPr>
        <w:pStyle w:val="8"/>
        <w:numPr>
          <w:ilvl w:val="0"/>
          <w:numId w:val="0"/>
        </w:numPr>
        <w:ind w:left="360"/>
        <w:rPr>
          <w:rFonts w:ascii="宋体" w:hAnsi="宋体" w:eastAsia="宋体" w:cs="宋体"/>
          <w:bCs/>
          <w:sz w:val="32"/>
          <w:szCs w:val="32"/>
        </w:rPr>
      </w:pPr>
      <w:bookmarkStart w:id="80" w:name="_Toc7724_WPSOffice_Level1"/>
      <w:bookmarkStart w:id="81" w:name="_Toc9612_WPSOffice_Level1"/>
      <w:bookmarkStart w:id="82" w:name="_Toc23261"/>
      <w:bookmarkStart w:id="83" w:name="_Toc7697"/>
      <w:bookmarkStart w:id="84" w:name="_Toc7648_WPSOffice_Level1"/>
      <w:r>
        <w:rPr>
          <w:rFonts w:hint="eastAsia" w:ascii="宋体" w:hAnsi="宋体" w:eastAsia="宋体" w:cs="宋体"/>
          <w:bCs/>
          <w:sz w:val="32"/>
          <w:szCs w:val="32"/>
        </w:rPr>
        <w:t>五、报价明细表</w:t>
      </w:r>
      <w:bookmarkEnd w:id="80"/>
      <w:bookmarkEnd w:id="81"/>
      <w:bookmarkEnd w:id="82"/>
      <w:bookmarkEnd w:id="83"/>
      <w:bookmarkEnd w:id="84"/>
    </w:p>
    <w:p>
      <w:pPr>
        <w:spacing w:line="400" w:lineRule="exact"/>
        <w:ind w:left="0" w:leftChars="-2" w:hanging="4" w:hangingChars="2"/>
        <w:rPr>
          <w:rFonts w:ascii="宋体" w:cs="宋体"/>
          <w:sz w:val="24"/>
        </w:rPr>
      </w:pPr>
    </w:p>
    <w:p>
      <w:pPr>
        <w:spacing w:line="500" w:lineRule="exact"/>
        <w:ind w:left="-178" w:leftChars="-85"/>
        <w:rPr>
          <w:rFonts w:ascii="宋体" w:cs="宋体"/>
          <w:b/>
          <w:color w:val="FF0000"/>
          <w:szCs w:val="21"/>
        </w:rPr>
      </w:pPr>
    </w:p>
    <w:p>
      <w:pPr>
        <w:pStyle w:val="20"/>
        <w:jc w:val="center"/>
        <w:rPr>
          <w:rFonts w:ascii="宋体" w:cs="宋体"/>
          <w:b/>
          <w:color w:val="FF0000"/>
          <w:szCs w:val="21"/>
        </w:rPr>
      </w:pPr>
      <w:r>
        <w:rPr>
          <w:rFonts w:hint="eastAsia" w:ascii="宋体" w:hAnsi="宋体" w:cs="宋体"/>
          <w:sz w:val="24"/>
        </w:rPr>
        <w:t>（供应商自行编写</w:t>
      </w:r>
      <w:r>
        <w:rPr>
          <w:rFonts w:hint="eastAsia" w:ascii="宋体" w:hAnsi="宋体" w:cs="宋体"/>
          <w:sz w:val="24"/>
          <w:lang w:eastAsia="zh-CN"/>
        </w:rPr>
        <w:t>，</w:t>
      </w:r>
      <w:r>
        <w:rPr>
          <w:rFonts w:hint="eastAsia" w:ascii="宋体" w:hAnsi="宋体" w:cs="宋体"/>
          <w:sz w:val="24"/>
          <w:lang w:val="en-US" w:eastAsia="zh-CN"/>
        </w:rPr>
        <w:t>格式自拟</w:t>
      </w:r>
      <w:r>
        <w:rPr>
          <w:rFonts w:hint="eastAsia" w:ascii="宋体" w:hAnsi="宋体" w:cs="宋体"/>
          <w:sz w:val="24"/>
        </w:rPr>
        <w:t>）</w:t>
      </w:r>
    </w:p>
    <w:p>
      <w:pPr>
        <w:rPr>
          <w:rFonts w:ascii="宋体" w:cs="宋体"/>
          <w:b/>
          <w:color w:val="FF0000"/>
          <w:szCs w:val="21"/>
        </w:rPr>
      </w:pPr>
    </w:p>
    <w:p>
      <w:pPr>
        <w:pStyle w:val="20"/>
        <w:rPr>
          <w:rFonts w:ascii="宋体" w:cs="宋体"/>
          <w:b/>
          <w:color w:val="FF0000"/>
          <w:szCs w:val="21"/>
        </w:rPr>
      </w:pPr>
    </w:p>
    <w:p>
      <w:pPr>
        <w:rPr>
          <w:rFonts w:ascii="宋体" w:cs="宋体"/>
          <w:b/>
          <w:color w:val="FF0000"/>
          <w:szCs w:val="21"/>
        </w:rPr>
      </w:pPr>
    </w:p>
    <w:p>
      <w:pPr>
        <w:pStyle w:val="20"/>
        <w:rPr>
          <w:rFonts w:ascii="宋体" w:cs="宋体"/>
          <w:b/>
          <w:color w:val="FF0000"/>
          <w:szCs w:val="21"/>
        </w:rPr>
      </w:pPr>
    </w:p>
    <w:p>
      <w:pPr>
        <w:pStyle w:val="8"/>
        <w:numPr>
          <w:ilvl w:val="0"/>
          <w:numId w:val="0"/>
        </w:numPr>
        <w:ind w:left="360"/>
        <w:rPr>
          <w:rFonts w:ascii="宋体" w:hAnsi="宋体" w:eastAsia="宋体" w:cs="宋体"/>
          <w:bCs/>
          <w:sz w:val="32"/>
          <w:szCs w:val="32"/>
          <w:highlight w:val="yellow"/>
        </w:rPr>
      </w:pPr>
      <w:bookmarkStart w:id="85" w:name="_Toc15228_WPSOffice_Level1"/>
      <w:bookmarkStart w:id="86" w:name="_Toc19779_WPSOffice_Level1"/>
      <w:bookmarkStart w:id="87" w:name="_Toc24464"/>
      <w:bookmarkStart w:id="88" w:name="_Toc27246_WPSOffice_Level1"/>
      <w:bookmarkStart w:id="89" w:name="_Toc24800"/>
      <w:r>
        <w:rPr>
          <w:rFonts w:hint="eastAsia" w:ascii="宋体" w:hAnsi="宋体" w:eastAsia="宋体" w:cs="宋体"/>
          <w:bCs/>
          <w:sz w:val="32"/>
          <w:szCs w:val="32"/>
          <w:highlight w:val="none"/>
        </w:rPr>
        <w:t>六、技术规格偏离表</w:t>
      </w:r>
      <w:bookmarkEnd w:id="85"/>
      <w:bookmarkEnd w:id="86"/>
      <w:bookmarkEnd w:id="87"/>
      <w:bookmarkEnd w:id="88"/>
      <w:bookmarkEnd w:id="89"/>
    </w:p>
    <w:p>
      <w:pPr>
        <w:pStyle w:val="20"/>
        <w:jc w:val="center"/>
        <w:rPr>
          <w:rFonts w:ascii="宋体" w:cs="宋体"/>
          <w:b/>
          <w:color w:val="FF0000"/>
          <w:szCs w:val="21"/>
        </w:rPr>
      </w:pPr>
      <w:r>
        <w:rPr>
          <w:rFonts w:hint="eastAsia" w:ascii="宋体" w:hAnsi="宋体" w:cs="宋体"/>
          <w:sz w:val="24"/>
        </w:rPr>
        <w:t>（供应商自行编写</w:t>
      </w:r>
      <w:r>
        <w:rPr>
          <w:rFonts w:hint="eastAsia" w:ascii="宋体" w:hAnsi="宋体" w:cs="宋体"/>
          <w:sz w:val="24"/>
          <w:lang w:eastAsia="zh-CN"/>
        </w:rPr>
        <w:t>，</w:t>
      </w:r>
      <w:r>
        <w:rPr>
          <w:rFonts w:hint="eastAsia" w:ascii="宋体" w:hAnsi="宋体" w:cs="宋体"/>
          <w:sz w:val="24"/>
          <w:lang w:val="en-US" w:eastAsia="zh-CN"/>
        </w:rPr>
        <w:t>格式自拟</w:t>
      </w:r>
      <w:r>
        <w:rPr>
          <w:rFonts w:hint="eastAsia" w:ascii="宋体" w:hAnsi="宋体" w:cs="宋体"/>
          <w:sz w:val="24"/>
        </w:rPr>
        <w:t>）</w:t>
      </w:r>
    </w:p>
    <w:p>
      <w:pPr>
        <w:spacing w:line="440" w:lineRule="exact"/>
        <w:ind w:firstLine="480" w:firstLineChars="200"/>
        <w:rPr>
          <w:rFonts w:hint="eastAsia" w:ascii="宋体" w:hAnsi="宋体" w:cs="宋体"/>
          <w:sz w:val="24"/>
        </w:rPr>
      </w:pPr>
    </w:p>
    <w:p>
      <w:pPr>
        <w:spacing w:line="440" w:lineRule="exact"/>
        <w:ind w:firstLine="480" w:firstLineChars="200"/>
        <w:rPr>
          <w:rFonts w:hint="default" w:ascii="宋体" w:eastAsia="宋体" w:cs="宋体"/>
          <w:b/>
          <w:sz w:val="24"/>
          <w:lang w:val="en-US" w:eastAsia="zh-CN"/>
        </w:rPr>
      </w:pPr>
      <w:r>
        <w:rPr>
          <w:rFonts w:hint="eastAsia" w:ascii="宋体" w:hAnsi="宋体" w:cs="宋体"/>
          <w:sz w:val="24"/>
        </w:rPr>
        <w:t>说明：响应供应商必须仔细阅读采购需求中所有技术规范条款和相关功能要求，并对所有技术规范和功能偏离的条目列</w:t>
      </w:r>
      <w:r>
        <w:rPr>
          <w:rFonts w:hint="eastAsia" w:ascii="宋体" w:hAnsi="宋体" w:cs="宋体"/>
          <w:sz w:val="24"/>
          <w:lang w:eastAsia="zh-CN"/>
        </w:rPr>
        <w:t>出</w:t>
      </w:r>
      <w:r>
        <w:rPr>
          <w:rFonts w:hint="eastAsia" w:ascii="宋体" w:hAnsi="宋体" w:cs="宋体"/>
          <w:sz w:val="24"/>
        </w:rPr>
        <w:t>。</w:t>
      </w:r>
      <w:r>
        <w:rPr>
          <w:rFonts w:hint="eastAsia" w:ascii="宋体" w:hAnsi="宋体" w:cs="宋体"/>
          <w:b/>
          <w:sz w:val="24"/>
        </w:rPr>
        <w:t>响应供应商必须根据所投产品的实际情况如实填写，询价小组如发现有虚假描述的，该响应性文件有可能被视为无效。</w:t>
      </w:r>
      <w:r>
        <w:rPr>
          <w:rFonts w:hint="eastAsia" w:ascii="宋体" w:hAnsi="宋体" w:cs="宋体"/>
          <w:b/>
          <w:sz w:val="24"/>
          <w:lang w:val="en-US" w:eastAsia="zh-CN"/>
        </w:rPr>
        <w:t xml:space="preserve">                                                                                                                                                                                                                                                                                                                                                                                                                                                                                                                                                                                                                                                                          </w:t>
      </w:r>
    </w:p>
    <w:p>
      <w:pPr>
        <w:spacing w:line="440" w:lineRule="exact"/>
        <w:ind w:firstLine="480" w:firstLineChars="200"/>
        <w:rPr>
          <w:rFonts w:ascii="宋体" w:cs="宋体"/>
          <w:sz w:val="24"/>
        </w:rPr>
      </w:pPr>
      <w:r>
        <w:rPr>
          <w:rFonts w:hint="eastAsia" w:ascii="宋体" w:hAnsi="宋体" w:cs="宋体"/>
          <w:sz w:val="24"/>
        </w:rPr>
        <w:t>注：不允许出现负偏离。</w:t>
      </w:r>
    </w:p>
    <w:p>
      <w:pPr>
        <w:spacing w:line="500" w:lineRule="exact"/>
        <w:ind w:left="-178" w:leftChars="-85"/>
        <w:rPr>
          <w:rFonts w:ascii="宋体" w:cs="宋体"/>
          <w:b/>
          <w:color w:val="FF0000"/>
          <w:szCs w:val="21"/>
        </w:rPr>
      </w:pPr>
    </w:p>
    <w:p>
      <w:pPr>
        <w:spacing w:line="500" w:lineRule="exact"/>
        <w:ind w:left="-178" w:leftChars="-85"/>
        <w:rPr>
          <w:rFonts w:ascii="宋体" w:cs="宋体"/>
          <w:b/>
          <w:color w:val="FF0000"/>
          <w:sz w:val="24"/>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8"/>
        <w:numPr>
          <w:ilvl w:val="0"/>
          <w:numId w:val="0"/>
        </w:numPr>
        <w:ind w:left="360"/>
        <w:rPr>
          <w:rFonts w:ascii="宋体" w:hAnsi="宋体" w:eastAsia="宋体" w:cs="宋体"/>
          <w:bCs/>
          <w:sz w:val="32"/>
          <w:szCs w:val="32"/>
        </w:rPr>
      </w:pPr>
      <w:bookmarkStart w:id="90" w:name="_Toc28207_WPSOffice_Level1"/>
      <w:bookmarkStart w:id="91" w:name="_Toc320_WPSOffice_Level1"/>
      <w:bookmarkStart w:id="92" w:name="_Toc29556"/>
      <w:bookmarkStart w:id="93" w:name="_Toc5604"/>
      <w:bookmarkStart w:id="94" w:name="_Toc29106_WPSOffice_Level1"/>
      <w:r>
        <w:rPr>
          <w:rFonts w:hint="eastAsia" w:ascii="宋体" w:hAnsi="宋体" w:eastAsia="宋体" w:cs="宋体"/>
          <w:bCs/>
          <w:sz w:val="32"/>
          <w:szCs w:val="32"/>
        </w:rPr>
        <w:t>七、营业执照副本及相关资格证明文件</w:t>
      </w:r>
      <w:bookmarkEnd w:id="90"/>
      <w:bookmarkEnd w:id="91"/>
      <w:bookmarkEnd w:id="92"/>
      <w:bookmarkEnd w:id="93"/>
      <w:bookmarkEnd w:id="94"/>
    </w:p>
    <w:p>
      <w:pPr>
        <w:adjustRightInd w:val="0"/>
        <w:snapToGrid w:val="0"/>
        <w:spacing w:line="440" w:lineRule="exact"/>
        <w:ind w:firstLine="0" w:firstLineChars="0"/>
        <w:jc w:val="center"/>
        <w:rPr>
          <w:rFonts w:ascii="宋体" w:cs="宋体"/>
          <w:sz w:val="24"/>
        </w:rPr>
      </w:pPr>
      <w:r>
        <w:rPr>
          <w:rFonts w:hint="eastAsia" w:ascii="宋体" w:hAnsi="宋体" w:cs="宋体"/>
          <w:bCs/>
          <w:sz w:val="24"/>
        </w:rPr>
        <w:t>营业执照副本及相关资格证明文件复印件</w:t>
      </w:r>
      <w:r>
        <w:rPr>
          <w:rFonts w:hint="eastAsia" w:ascii="宋体" w:hAnsi="宋体" w:cs="宋体"/>
          <w:sz w:val="24"/>
        </w:rPr>
        <w:t>（</w:t>
      </w:r>
      <w:r>
        <w:rPr>
          <w:rFonts w:hint="eastAsia" w:ascii="宋体" w:hAnsi="宋体"/>
          <w:kern w:val="0"/>
          <w:sz w:val="24"/>
          <w:lang w:eastAsia="zh-CN"/>
        </w:rPr>
        <w:t>企业公章</w:t>
      </w:r>
      <w:r>
        <w:rPr>
          <w:rFonts w:hint="eastAsia" w:ascii="宋体" w:hAnsi="宋体" w:cs="宋体"/>
          <w:sz w:val="24"/>
        </w:rPr>
        <w:t>）</w:t>
      </w:r>
    </w:p>
    <w:p>
      <w:pPr>
        <w:adjustRightInd w:val="0"/>
        <w:snapToGrid w:val="0"/>
        <w:spacing w:line="440" w:lineRule="exact"/>
        <w:ind w:firstLine="1950" w:firstLineChars="929"/>
        <w:rPr>
          <w:rFonts w:ascii="宋体" w:cs="宋体"/>
          <w:szCs w:val="21"/>
        </w:rPr>
      </w:pPr>
    </w:p>
    <w:p>
      <w:pPr>
        <w:adjustRightInd w:val="0"/>
        <w:snapToGrid w:val="0"/>
        <w:spacing w:line="440" w:lineRule="exact"/>
        <w:ind w:firstLine="2229" w:firstLineChars="929"/>
        <w:rPr>
          <w:rFonts w:ascii="宋体" w:cs="宋体"/>
          <w:sz w:val="24"/>
        </w:rPr>
      </w:pPr>
    </w:p>
    <w:p>
      <w:pPr>
        <w:adjustRightInd w:val="0"/>
        <w:snapToGrid w:val="0"/>
        <w:spacing w:line="440" w:lineRule="exact"/>
        <w:ind w:firstLine="2229" w:firstLineChars="929"/>
        <w:rPr>
          <w:rFonts w:ascii="宋体" w:cs="宋体"/>
          <w:sz w:val="24"/>
        </w:rPr>
      </w:pPr>
    </w:p>
    <w:p>
      <w:pPr>
        <w:adjustRightInd w:val="0"/>
        <w:snapToGrid w:val="0"/>
        <w:spacing w:line="440" w:lineRule="exact"/>
        <w:ind w:firstLine="2229" w:firstLineChars="929"/>
        <w:rPr>
          <w:rFonts w:ascii="宋体" w:cs="宋体"/>
          <w:sz w:val="24"/>
        </w:rPr>
      </w:pPr>
    </w:p>
    <w:p>
      <w:pPr>
        <w:adjustRightInd w:val="0"/>
        <w:snapToGrid w:val="0"/>
        <w:spacing w:line="440" w:lineRule="exact"/>
        <w:rPr>
          <w:rFonts w:ascii="宋体" w:cs="宋体"/>
          <w:b/>
          <w:bCs/>
          <w:sz w:val="28"/>
          <w:szCs w:val="28"/>
        </w:rPr>
      </w:pPr>
    </w:p>
    <w:p>
      <w:pPr>
        <w:pStyle w:val="8"/>
        <w:numPr>
          <w:ilvl w:val="0"/>
          <w:numId w:val="0"/>
        </w:numPr>
        <w:ind w:firstLine="321" w:firstLineChars="100"/>
        <w:jc w:val="center"/>
        <w:rPr>
          <w:rFonts w:ascii="宋体" w:hAnsi="宋体" w:eastAsia="宋体" w:cs="宋体"/>
          <w:bCs/>
          <w:sz w:val="32"/>
          <w:szCs w:val="32"/>
        </w:rPr>
      </w:pPr>
      <w:bookmarkStart w:id="95" w:name="_Toc3108"/>
      <w:bookmarkStart w:id="96" w:name="_Toc30622_WPSOffice_Level1"/>
      <w:bookmarkStart w:id="97" w:name="_Toc30669"/>
      <w:bookmarkStart w:id="98" w:name="_Toc29670"/>
      <w:bookmarkStart w:id="99" w:name="_Toc4573_WPSOffice_Level1"/>
      <w:bookmarkStart w:id="100" w:name="_Toc20042_WPSOffice_Level1"/>
      <w:r>
        <w:rPr>
          <w:rFonts w:hint="eastAsia" w:ascii="宋体" w:hAnsi="宋体" w:eastAsia="宋体" w:cs="宋体"/>
          <w:bCs/>
          <w:sz w:val="32"/>
          <w:szCs w:val="32"/>
        </w:rPr>
        <w:t>八、</w:t>
      </w:r>
      <w:r>
        <w:rPr>
          <w:rFonts w:ascii="宋体" w:hAnsi="宋体" w:eastAsia="宋体" w:cs="宋体"/>
          <w:bCs/>
          <w:sz w:val="32"/>
          <w:szCs w:val="32"/>
        </w:rPr>
        <w:t xml:space="preserve"> </w:t>
      </w:r>
      <w:bookmarkEnd w:id="95"/>
      <w:r>
        <w:rPr>
          <w:rFonts w:hint="eastAsia" w:ascii="宋体" w:hAnsi="宋体" w:eastAsia="宋体" w:cs="宋体"/>
          <w:bCs/>
          <w:sz w:val="32"/>
          <w:szCs w:val="32"/>
        </w:rPr>
        <w:t>企业基本开户许可证</w:t>
      </w:r>
      <w:bookmarkEnd w:id="96"/>
      <w:bookmarkEnd w:id="97"/>
      <w:bookmarkEnd w:id="98"/>
      <w:bookmarkEnd w:id="99"/>
      <w:bookmarkEnd w:id="100"/>
    </w:p>
    <w:p>
      <w:pPr>
        <w:pStyle w:val="11"/>
        <w:ind w:left="0" w:leftChars="0" w:firstLine="0" w:firstLineChars="0"/>
        <w:jc w:val="left"/>
        <w:rPr>
          <w:rFonts w:ascii="宋体" w:cs="宋体"/>
          <w:b/>
          <w:sz w:val="24"/>
        </w:rPr>
      </w:pPr>
      <w:r>
        <w:rPr>
          <w:rFonts w:ascii="宋体" w:hAnsi="宋体" w:cs="宋体"/>
          <w:kern w:val="0"/>
          <w:sz w:val="24"/>
        </w:rPr>
        <w:t>(</w:t>
      </w:r>
      <w:r>
        <w:rPr>
          <w:rFonts w:hint="eastAsia" w:ascii="宋体" w:hAnsi="宋体" w:cs="宋体"/>
          <w:sz w:val="24"/>
        </w:rPr>
        <w:t>供应商</w:t>
      </w:r>
      <w:r>
        <w:rPr>
          <w:rFonts w:hint="eastAsia" w:ascii="宋体" w:hAnsi="宋体" w:cs="宋体"/>
          <w:kern w:val="0"/>
          <w:sz w:val="24"/>
        </w:rPr>
        <w:t>应将企业基本开户许可证复印件加盖</w:t>
      </w:r>
      <w:r>
        <w:rPr>
          <w:rFonts w:hint="eastAsia" w:ascii="宋体" w:hAnsi="宋体"/>
          <w:kern w:val="0"/>
          <w:sz w:val="24"/>
          <w:lang w:eastAsia="zh-CN"/>
        </w:rPr>
        <w:t>企业公章</w:t>
      </w:r>
      <w:r>
        <w:rPr>
          <w:rFonts w:hint="eastAsia" w:ascii="宋体" w:hAnsi="宋体" w:cs="宋体"/>
          <w:kern w:val="0"/>
          <w:sz w:val="24"/>
        </w:rPr>
        <w:t>做入响应文件内</w:t>
      </w:r>
      <w:r>
        <w:rPr>
          <w:rFonts w:ascii="宋体" w:hAnsi="宋体" w:cs="宋体"/>
          <w:kern w:val="0"/>
          <w:sz w:val="24"/>
        </w:rPr>
        <w:t>)</w:t>
      </w:r>
    </w:p>
    <w:p>
      <w:pPr>
        <w:adjustRightInd w:val="0"/>
        <w:snapToGrid w:val="0"/>
        <w:spacing w:line="440" w:lineRule="exact"/>
        <w:ind w:firstLine="2229" w:firstLineChars="929"/>
        <w:rPr>
          <w:rFonts w:ascii="宋体" w:cs="宋体"/>
          <w:sz w:val="24"/>
        </w:rPr>
      </w:pPr>
    </w:p>
    <w:p>
      <w:pPr>
        <w:adjustRightInd w:val="0"/>
        <w:snapToGrid w:val="0"/>
        <w:spacing w:line="440" w:lineRule="exact"/>
        <w:ind w:firstLine="2229" w:firstLineChars="929"/>
        <w:rPr>
          <w:rFonts w:ascii="宋体" w:cs="宋体"/>
          <w:sz w:val="24"/>
        </w:rPr>
      </w:pPr>
    </w:p>
    <w:p>
      <w:pPr>
        <w:adjustRightInd w:val="0"/>
        <w:snapToGrid w:val="0"/>
        <w:spacing w:line="440" w:lineRule="exact"/>
        <w:ind w:firstLine="2229" w:firstLineChars="929"/>
        <w:rPr>
          <w:rFonts w:ascii="宋体" w:cs="宋体"/>
          <w:sz w:val="24"/>
        </w:rPr>
      </w:pPr>
    </w:p>
    <w:p>
      <w:pPr>
        <w:adjustRightInd w:val="0"/>
        <w:snapToGrid w:val="0"/>
        <w:spacing w:line="440" w:lineRule="exact"/>
        <w:ind w:firstLine="2611" w:firstLineChars="929"/>
        <w:rPr>
          <w:rFonts w:ascii="宋体" w:cs="宋体"/>
          <w:b/>
          <w:bCs/>
          <w:sz w:val="28"/>
          <w:szCs w:val="28"/>
        </w:rPr>
      </w:pPr>
    </w:p>
    <w:p>
      <w:pPr>
        <w:pStyle w:val="8"/>
        <w:numPr>
          <w:ilvl w:val="0"/>
          <w:numId w:val="0"/>
        </w:numPr>
        <w:ind w:left="-60"/>
        <w:rPr>
          <w:rFonts w:ascii="宋体" w:hAnsi="宋体" w:eastAsia="宋体" w:cs="宋体"/>
          <w:bCs/>
          <w:sz w:val="32"/>
          <w:szCs w:val="32"/>
        </w:rPr>
      </w:pPr>
      <w:bookmarkStart w:id="101" w:name="_Toc3285"/>
      <w:bookmarkStart w:id="102" w:name="_Toc24027_WPSOffice_Level1"/>
      <w:bookmarkStart w:id="103" w:name="_Toc31334_WPSOffice_Level1"/>
      <w:bookmarkStart w:id="104" w:name="_Toc8304_WPSOffice_Level1"/>
      <w:bookmarkStart w:id="105" w:name="_Toc11893"/>
      <w:r>
        <w:rPr>
          <w:rFonts w:hint="eastAsia" w:ascii="宋体" w:hAnsi="宋体" w:eastAsia="宋体" w:cs="宋体"/>
          <w:bCs/>
          <w:sz w:val="32"/>
          <w:szCs w:val="32"/>
        </w:rPr>
        <w:t>九、服务承诺及无不良承诺</w:t>
      </w:r>
      <w:bookmarkEnd w:id="101"/>
      <w:bookmarkEnd w:id="102"/>
      <w:bookmarkEnd w:id="103"/>
      <w:bookmarkEnd w:id="104"/>
      <w:bookmarkEnd w:id="105"/>
    </w:p>
    <w:p>
      <w:pPr>
        <w:adjustRightInd w:val="0"/>
        <w:snapToGrid w:val="0"/>
        <w:spacing w:line="440" w:lineRule="exact"/>
        <w:jc w:val="center"/>
        <w:rPr>
          <w:rFonts w:ascii="宋体" w:cs="宋体"/>
          <w:sz w:val="24"/>
        </w:rPr>
      </w:pPr>
      <w:r>
        <w:rPr>
          <w:rFonts w:hint="eastAsia" w:ascii="宋体" w:hAnsi="宋体" w:cs="宋体"/>
          <w:sz w:val="24"/>
        </w:rPr>
        <w:t>（供应商自行编写）</w:t>
      </w:r>
    </w:p>
    <w:p>
      <w:pPr>
        <w:adjustRightInd w:val="0"/>
        <w:snapToGrid w:val="0"/>
        <w:spacing w:line="440" w:lineRule="exact"/>
        <w:ind w:firstLine="4168" w:firstLineChars="1737"/>
        <w:rPr>
          <w:rFonts w:ascii="宋体" w:cs="宋体"/>
          <w:sz w:val="24"/>
        </w:rPr>
      </w:pPr>
    </w:p>
    <w:p>
      <w:pPr>
        <w:pStyle w:val="11"/>
        <w:rPr>
          <w:rFonts w:ascii="宋体" w:cs="宋体"/>
        </w:rPr>
      </w:pPr>
    </w:p>
    <w:p>
      <w:pPr>
        <w:pStyle w:val="11"/>
        <w:rPr>
          <w:rFonts w:ascii="宋体" w:cs="宋体"/>
        </w:rPr>
      </w:pPr>
    </w:p>
    <w:p>
      <w:pPr>
        <w:pStyle w:val="11"/>
        <w:rPr>
          <w:rFonts w:ascii="宋体" w:cs="宋体"/>
        </w:rPr>
      </w:pPr>
    </w:p>
    <w:p>
      <w:pPr>
        <w:pStyle w:val="11"/>
        <w:ind w:firstLine="0" w:firstLineChars="0"/>
        <w:rPr>
          <w:rFonts w:ascii="宋体" w:cs="宋体"/>
        </w:rPr>
      </w:pPr>
    </w:p>
    <w:p>
      <w:pPr>
        <w:pStyle w:val="11"/>
        <w:rPr>
          <w:rFonts w:ascii="宋体" w:cs="宋体"/>
        </w:rPr>
      </w:pPr>
    </w:p>
    <w:p>
      <w:pPr>
        <w:pStyle w:val="11"/>
        <w:rPr>
          <w:rFonts w:ascii="宋体" w:cs="宋体"/>
        </w:rPr>
      </w:pPr>
    </w:p>
    <w:p>
      <w:pPr>
        <w:pStyle w:val="8"/>
        <w:numPr>
          <w:ilvl w:val="0"/>
          <w:numId w:val="0"/>
        </w:numPr>
        <w:ind w:left="-60"/>
        <w:rPr>
          <w:rFonts w:ascii="宋体" w:hAnsi="宋体" w:eastAsia="宋体" w:cs="宋体"/>
          <w:sz w:val="32"/>
          <w:szCs w:val="32"/>
        </w:rPr>
      </w:pPr>
      <w:bookmarkStart w:id="106" w:name="_Toc16657_WPSOffice_Level1"/>
      <w:bookmarkStart w:id="107" w:name="_Toc30221_WPSOffice_Level1"/>
      <w:bookmarkStart w:id="108" w:name="_Toc24009"/>
      <w:bookmarkStart w:id="109" w:name="_Toc15701_WPSOffice_Level1"/>
      <w:r>
        <w:rPr>
          <w:rFonts w:hint="eastAsia" w:ascii="宋体" w:hAnsi="宋体" w:eastAsia="宋体" w:cs="宋体"/>
          <w:sz w:val="32"/>
          <w:szCs w:val="32"/>
        </w:rPr>
        <w:t>十、其它资料</w:t>
      </w:r>
      <w:bookmarkEnd w:id="106"/>
      <w:bookmarkEnd w:id="107"/>
      <w:bookmarkEnd w:id="108"/>
      <w:bookmarkEnd w:id="109"/>
    </w:p>
    <w:p>
      <w:pPr>
        <w:tabs>
          <w:tab w:val="left" w:pos="5580"/>
        </w:tabs>
        <w:spacing w:line="360" w:lineRule="auto"/>
        <w:ind w:firstLine="480" w:firstLineChars="200"/>
        <w:jc w:val="center"/>
        <w:rPr>
          <w:rFonts w:ascii="宋体" w:cs="宋体"/>
          <w:bCs/>
          <w:sz w:val="24"/>
        </w:rPr>
      </w:pPr>
      <w:r>
        <w:rPr>
          <w:rFonts w:hint="eastAsia" w:ascii="宋体" w:hAnsi="宋体" w:cs="宋体"/>
          <w:bCs/>
          <w:sz w:val="24"/>
        </w:rPr>
        <w:t>注：</w:t>
      </w:r>
      <w:bookmarkStart w:id="110" w:name="_Toc16614_WPSOffice_Level1"/>
      <w:bookmarkStart w:id="111" w:name="_Toc17421_WPSOffice_Level1"/>
      <w:bookmarkStart w:id="112" w:name="_Toc25906_WPSOffice_Level2"/>
      <w:r>
        <w:rPr>
          <w:rFonts w:hint="eastAsia" w:ascii="宋体" w:hAnsi="宋体" w:cs="宋体"/>
          <w:color w:val="000000"/>
          <w:sz w:val="24"/>
        </w:rPr>
        <w:t>文件要求的或响应人认为有必要附加的其它材料（格式自拟）</w:t>
      </w:r>
      <w:bookmarkEnd w:id="110"/>
      <w:bookmarkEnd w:id="111"/>
      <w:bookmarkEnd w:id="112"/>
      <w:r>
        <w:rPr>
          <w:rFonts w:hint="eastAsia" w:ascii="宋体" w:hAnsi="宋体" w:cs="宋体"/>
          <w:bCs/>
          <w:sz w:val="24"/>
        </w:rPr>
        <w:t>。</w:t>
      </w:r>
    </w:p>
    <w:p>
      <w:pPr>
        <w:pStyle w:val="12"/>
        <w:jc w:val="center"/>
        <w:rPr>
          <w:rFonts w:ascii="宋体" w:cs="宋体"/>
          <w:szCs w:val="21"/>
        </w:rPr>
      </w:pPr>
    </w:p>
    <w:p>
      <w:pPr>
        <w:pStyle w:val="8"/>
        <w:numPr>
          <w:ilvl w:val="0"/>
          <w:numId w:val="0"/>
        </w:numPr>
        <w:jc w:val="both"/>
        <w:rPr>
          <w:rFonts w:ascii="宋体" w:hAnsi="宋体" w:eastAsia="宋体" w:cs="宋体"/>
          <w:szCs w:val="24"/>
        </w:rPr>
      </w:pPr>
    </w:p>
    <w:p>
      <w:pPr>
        <w:pStyle w:val="11"/>
        <w:ind w:firstLine="562"/>
        <w:rPr>
          <w:rFonts w:ascii="宋体" w:cs="宋体"/>
          <w:b/>
          <w:sz w:val="28"/>
          <w:szCs w:val="28"/>
        </w:rPr>
      </w:pPr>
    </w:p>
    <w:p>
      <w:pPr>
        <w:pStyle w:val="11"/>
        <w:ind w:firstLine="562"/>
        <w:rPr>
          <w:rFonts w:ascii="宋体" w:cs="宋体"/>
          <w:b/>
          <w:sz w:val="28"/>
          <w:szCs w:val="28"/>
        </w:rPr>
      </w:pPr>
    </w:p>
    <w:p>
      <w:pPr>
        <w:pStyle w:val="11"/>
        <w:ind w:firstLine="562"/>
        <w:rPr>
          <w:rFonts w:ascii="宋体" w:cs="宋体"/>
          <w:b/>
          <w:sz w:val="28"/>
          <w:szCs w:val="28"/>
        </w:rPr>
      </w:pPr>
    </w:p>
    <w:p>
      <w:pPr>
        <w:pStyle w:val="11"/>
        <w:rPr>
          <w:rFonts w:ascii="宋体" w:cs="宋体"/>
        </w:rPr>
      </w:pPr>
    </w:p>
    <w:p>
      <w:pPr>
        <w:pStyle w:val="8"/>
        <w:numPr>
          <w:ilvl w:val="0"/>
          <w:numId w:val="0"/>
        </w:numPr>
        <w:rPr>
          <w:rFonts w:ascii="宋体" w:hAnsi="宋体" w:eastAsia="宋体" w:cs="宋体"/>
          <w:bCs/>
          <w:sz w:val="32"/>
          <w:szCs w:val="32"/>
        </w:rPr>
      </w:pPr>
      <w:bookmarkStart w:id="113" w:name="_Toc22008"/>
      <w:bookmarkStart w:id="114" w:name="_Toc15032"/>
      <w:bookmarkStart w:id="115" w:name="_Toc3728_WPSOffice_Level1"/>
      <w:bookmarkStart w:id="116" w:name="_Toc14306_WPSOffice_Level1"/>
      <w:bookmarkStart w:id="117" w:name="_Toc6134_WPSOffice_Level1"/>
      <w:r>
        <w:rPr>
          <w:rFonts w:hint="eastAsia" w:ascii="宋体" w:hAnsi="宋体" w:eastAsia="宋体" w:cs="宋体"/>
          <w:bCs/>
          <w:sz w:val="32"/>
          <w:szCs w:val="32"/>
        </w:rPr>
        <w:t>十一、封面及封口（格式）</w:t>
      </w:r>
      <w:bookmarkEnd w:id="113"/>
      <w:bookmarkEnd w:id="114"/>
      <w:bookmarkEnd w:id="115"/>
      <w:bookmarkEnd w:id="116"/>
      <w:bookmarkEnd w:id="117"/>
    </w:p>
    <w:p>
      <w:pPr>
        <w:spacing w:line="400" w:lineRule="exact"/>
        <w:rPr>
          <w:rFonts w:ascii="宋体" w:cs="宋体"/>
          <w:color w:val="000000"/>
          <w:kern w:val="0"/>
          <w:sz w:val="24"/>
        </w:rPr>
      </w:pPr>
    </w:p>
    <w:tbl>
      <w:tblPr>
        <w:tblStyle w:val="21"/>
        <w:tblW w:w="838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93" w:hRule="atLeast"/>
          <w:jc w:val="center"/>
        </w:trPr>
        <w:tc>
          <w:tcPr>
            <w:tcW w:w="8382" w:type="dxa"/>
            <w:tcBorders>
              <w:top w:val="single" w:color="auto" w:sz="12" w:space="0"/>
              <w:bottom w:val="single" w:color="auto" w:sz="12" w:space="0"/>
            </w:tcBorders>
            <w:noWrap w:val="0"/>
            <w:vAlign w:val="top"/>
          </w:tcPr>
          <w:p>
            <w:pPr>
              <w:spacing w:before="100" w:beforeAutospacing="1" w:after="100" w:afterAutospacing="1" w:line="360" w:lineRule="auto"/>
              <w:ind w:right="-283" w:rightChars="-135"/>
              <w:jc w:val="left"/>
              <w:rPr>
                <w:rFonts w:ascii="宋体" w:cs="宋体"/>
                <w:kern w:val="0"/>
                <w:sz w:val="24"/>
              </w:rPr>
            </w:pPr>
            <w:r>
              <w:rPr>
                <w:rFonts w:hint="eastAsia" w:ascii="宋体" w:hAnsi="宋体" w:cs="宋体"/>
                <w:kern w:val="0"/>
                <w:sz w:val="24"/>
              </w:rPr>
              <w:t>收件人：</w:t>
            </w:r>
            <w:r>
              <w:rPr>
                <w:rFonts w:ascii="宋体" w:hAnsi="宋体" w:cs="宋体"/>
                <w:kern w:val="0"/>
                <w:sz w:val="24"/>
              </w:rPr>
              <w:t xml:space="preserve"> </w:t>
            </w:r>
          </w:p>
          <w:p>
            <w:pPr>
              <w:widowControl/>
              <w:spacing w:before="100" w:beforeAutospacing="1" w:after="100" w:afterAutospacing="1" w:line="360" w:lineRule="auto"/>
              <w:ind w:right="-283" w:rightChars="-135"/>
              <w:jc w:val="center"/>
              <w:rPr>
                <w:rFonts w:ascii="宋体" w:cs="宋体"/>
                <w:b/>
                <w:bCs/>
                <w:kern w:val="0"/>
                <w:sz w:val="30"/>
                <w:szCs w:val="30"/>
              </w:rPr>
            </w:pPr>
          </w:p>
          <w:p>
            <w:pPr>
              <w:widowControl/>
              <w:spacing w:before="100" w:beforeAutospacing="1" w:after="100" w:afterAutospacing="1" w:line="360" w:lineRule="auto"/>
              <w:ind w:right="-283" w:rightChars="-135"/>
              <w:jc w:val="center"/>
              <w:rPr>
                <w:rFonts w:ascii="宋体" w:cs="宋体"/>
                <w:b/>
                <w:bCs/>
                <w:kern w:val="0"/>
                <w:sz w:val="30"/>
                <w:szCs w:val="30"/>
              </w:rPr>
            </w:pPr>
          </w:p>
          <w:p>
            <w:pPr>
              <w:widowControl/>
              <w:spacing w:before="100" w:beforeAutospacing="1" w:after="100" w:afterAutospacing="1" w:line="360" w:lineRule="auto"/>
              <w:ind w:right="-283" w:rightChars="-135"/>
              <w:jc w:val="center"/>
              <w:rPr>
                <w:rFonts w:ascii="宋体" w:cs="宋体"/>
                <w:b/>
                <w:bCs/>
                <w:kern w:val="0"/>
                <w:sz w:val="30"/>
                <w:szCs w:val="30"/>
              </w:rPr>
            </w:pPr>
            <w:r>
              <w:rPr>
                <w:rFonts w:hint="eastAsia" w:ascii="宋体" w:hAnsi="宋体" w:cs="宋体"/>
                <w:b/>
                <w:bCs/>
                <w:kern w:val="0"/>
                <w:sz w:val="30"/>
                <w:szCs w:val="30"/>
              </w:rPr>
              <w:t>响应文件</w:t>
            </w:r>
          </w:p>
          <w:p>
            <w:pPr>
              <w:widowControl/>
              <w:spacing w:before="100" w:beforeAutospacing="1" w:after="100" w:afterAutospacing="1" w:line="360" w:lineRule="auto"/>
              <w:ind w:right="-283" w:rightChars="-135" w:firstLine="456" w:firstLineChars="190"/>
              <w:jc w:val="left"/>
              <w:rPr>
                <w:rFonts w:ascii="宋体" w:cs="宋体"/>
                <w:kern w:val="0"/>
                <w:sz w:val="24"/>
              </w:rPr>
            </w:pPr>
            <w:r>
              <w:rPr>
                <w:rFonts w:hint="eastAsia" w:ascii="宋体" w:hAnsi="宋体" w:cs="宋体"/>
                <w:kern w:val="0"/>
                <w:sz w:val="24"/>
              </w:rPr>
              <w:t>项目名称：</w:t>
            </w:r>
            <w:r>
              <w:rPr>
                <w:rFonts w:ascii="宋体" w:hAnsi="宋体" w:cs="宋体"/>
                <w:kern w:val="0"/>
                <w:sz w:val="24"/>
              </w:rPr>
              <w:t xml:space="preserve"> </w:t>
            </w:r>
          </w:p>
          <w:p>
            <w:pPr>
              <w:widowControl/>
              <w:spacing w:before="100" w:beforeAutospacing="1" w:after="100" w:afterAutospacing="1" w:line="360" w:lineRule="auto"/>
              <w:ind w:right="-283" w:rightChars="-135" w:firstLine="456" w:firstLineChars="190"/>
              <w:jc w:val="left"/>
              <w:rPr>
                <w:rFonts w:ascii="宋体" w:cs="宋体"/>
                <w:kern w:val="0"/>
                <w:sz w:val="24"/>
              </w:rPr>
            </w:pPr>
            <w:r>
              <w:rPr>
                <w:rFonts w:hint="eastAsia" w:ascii="宋体" w:hAnsi="宋体" w:cs="宋体"/>
                <w:kern w:val="0"/>
                <w:sz w:val="24"/>
              </w:rPr>
              <w:t>采购编号：</w:t>
            </w:r>
          </w:p>
          <w:p>
            <w:pPr>
              <w:widowControl/>
              <w:spacing w:before="100" w:beforeAutospacing="1" w:after="100" w:afterAutospacing="1" w:line="360" w:lineRule="auto"/>
              <w:ind w:right="-283" w:rightChars="-135" w:firstLine="456" w:firstLineChars="190"/>
              <w:jc w:val="left"/>
              <w:rPr>
                <w:rFonts w:ascii="宋体" w:cs="宋体"/>
                <w:kern w:val="0"/>
                <w:sz w:val="24"/>
              </w:rPr>
            </w:pPr>
          </w:p>
          <w:p>
            <w:pPr>
              <w:widowControl/>
              <w:spacing w:before="100" w:beforeAutospacing="1" w:after="100" w:afterAutospacing="1" w:line="360" w:lineRule="auto"/>
              <w:ind w:right="-283" w:rightChars="-135" w:firstLine="456" w:firstLineChars="190"/>
              <w:rPr>
                <w:rFonts w:ascii="宋体" w:cs="宋体"/>
                <w:kern w:val="0"/>
                <w:sz w:val="24"/>
              </w:rPr>
            </w:pPr>
            <w:r>
              <w:rPr>
                <w:rFonts w:hint="eastAsia" w:ascii="宋体" w:hAnsi="宋体" w:cs="宋体"/>
                <w:kern w:val="0"/>
                <w:sz w:val="24"/>
              </w:rPr>
              <w:t>供应商名称（公章）：</w:t>
            </w:r>
          </w:p>
          <w:p>
            <w:pPr>
              <w:widowControl/>
              <w:spacing w:before="100" w:beforeAutospacing="1" w:after="100" w:afterAutospacing="1" w:line="360" w:lineRule="auto"/>
              <w:ind w:right="-283" w:rightChars="-135" w:firstLine="456" w:firstLineChars="190"/>
              <w:rPr>
                <w:rFonts w:ascii="宋体" w:cs="宋体"/>
                <w:kern w:val="0"/>
                <w:sz w:val="24"/>
              </w:rPr>
            </w:pPr>
            <w:r>
              <w:rPr>
                <w:rFonts w:hint="eastAsia" w:ascii="宋体" w:hAnsi="宋体" w:cs="宋体"/>
                <w:kern w:val="0"/>
                <w:sz w:val="24"/>
              </w:rPr>
              <w:t>供应商代表签字：</w:t>
            </w:r>
          </w:p>
          <w:p>
            <w:pPr>
              <w:widowControl/>
              <w:spacing w:before="100" w:beforeAutospacing="1" w:after="100" w:afterAutospacing="1" w:line="360" w:lineRule="auto"/>
              <w:ind w:right="-283" w:rightChars="-135" w:firstLine="456" w:firstLineChars="190"/>
              <w:rPr>
                <w:rFonts w:ascii="宋体" w:cs="宋体"/>
                <w:kern w:val="0"/>
                <w:sz w:val="24"/>
              </w:rPr>
            </w:pPr>
            <w:r>
              <w:rPr>
                <w:rFonts w:hint="eastAsia" w:ascii="宋体" w:hAnsi="宋体" w:cs="宋体"/>
                <w:kern w:val="0"/>
                <w:sz w:val="24"/>
              </w:rPr>
              <w:t>签署日期：</w:t>
            </w:r>
          </w:p>
        </w:tc>
      </w:tr>
    </w:tbl>
    <w:p>
      <w:pPr>
        <w:pStyle w:val="8"/>
        <w:numPr>
          <w:ilvl w:val="0"/>
          <w:numId w:val="0"/>
        </w:numPr>
        <w:ind w:left="360"/>
        <w:rPr>
          <w:rFonts w:ascii="宋体" w:hAnsi="宋体" w:eastAsia="宋体" w:cs="宋体"/>
          <w:b w:val="0"/>
        </w:rPr>
      </w:pPr>
      <w:bookmarkStart w:id="118" w:name="_Toc15213"/>
      <w:bookmarkStart w:id="119" w:name="_Toc20128_WPSOffice_Level1"/>
      <w:r>
        <w:rPr>
          <w:rFonts w:hint="eastAsia" w:ascii="宋体" w:hAnsi="宋体" w:eastAsia="宋体" w:cs="宋体"/>
          <w:b w:val="0"/>
        </w:rPr>
        <w:t>封口（格式）</w:t>
      </w:r>
      <w:bookmarkEnd w:id="118"/>
      <w:bookmarkEnd w:id="119"/>
    </w:p>
    <w:tbl>
      <w:tblPr>
        <w:tblStyle w:val="21"/>
        <w:tblW w:w="8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jc w:val="center"/>
        </w:trPr>
        <w:tc>
          <w:tcPr>
            <w:tcW w:w="8399" w:type="dxa"/>
            <w:noWrap w:val="0"/>
            <w:vAlign w:val="center"/>
          </w:tcPr>
          <w:p>
            <w:pPr>
              <w:snapToGrid w:val="0"/>
              <w:jc w:val="center"/>
              <w:rPr>
                <w:rFonts w:ascii="宋体" w:cs="宋体"/>
                <w:b/>
                <w:bCs/>
                <w:kern w:val="0"/>
                <w:sz w:val="24"/>
              </w:rPr>
            </w:pPr>
            <w:r>
              <w:rPr>
                <w:rFonts w:ascii="宋体" w:hAnsi="宋体" w:cs="宋体"/>
                <w:kern w:val="0"/>
                <w:sz w:val="24"/>
              </w:rPr>
              <w:t>——</w:t>
            </w:r>
            <w:r>
              <w:rPr>
                <w:rFonts w:hint="eastAsia" w:ascii="宋体" w:hAnsi="宋体" w:cs="宋体"/>
                <w:kern w:val="0"/>
                <w:sz w:val="24"/>
              </w:rPr>
              <w:t>于</w:t>
            </w:r>
            <w:r>
              <w:rPr>
                <w:rFonts w:ascii="宋体" w:cs="宋体"/>
                <w:kern w:val="0"/>
                <w:sz w:val="24"/>
              </w:rPr>
              <w:t>  </w:t>
            </w:r>
            <w:r>
              <w:rPr>
                <w:rFonts w:ascii="宋体" w:hAnsi="宋体" w:cs="宋体"/>
                <w:kern w:val="0"/>
                <w:sz w:val="24"/>
              </w:rPr>
              <w:t xml:space="preserve"> </w:t>
            </w:r>
            <w:r>
              <w:rPr>
                <w:rFonts w:hint="eastAsia" w:ascii="宋体" w:hAnsi="宋体" w:cs="宋体"/>
                <w:kern w:val="0"/>
                <w:sz w:val="24"/>
              </w:rPr>
              <w:t>年</w:t>
            </w:r>
            <w:r>
              <w:rPr>
                <w:rFonts w:ascii="宋体" w:cs="宋体"/>
                <w:kern w:val="0"/>
                <w:sz w:val="24"/>
              </w:rPr>
              <w:t> </w:t>
            </w:r>
            <w:r>
              <w:rPr>
                <w:rFonts w:ascii="宋体" w:hAnsi="宋体" w:cs="宋体"/>
                <w:kern w:val="0"/>
                <w:sz w:val="24"/>
              </w:rPr>
              <w:t xml:space="preserve"> </w:t>
            </w:r>
            <w:r>
              <w:rPr>
                <w:rFonts w:hint="eastAsia" w:ascii="宋体" w:hAnsi="宋体" w:cs="宋体"/>
                <w:kern w:val="0"/>
                <w:sz w:val="24"/>
              </w:rPr>
              <w:t>月</w:t>
            </w:r>
            <w:r>
              <w:rPr>
                <w:rFonts w:ascii="宋体" w:cs="宋体"/>
                <w:kern w:val="0"/>
                <w:sz w:val="24"/>
              </w:rPr>
              <w:t> </w:t>
            </w:r>
            <w:r>
              <w:rPr>
                <w:rFonts w:ascii="宋体" w:hAnsi="宋体" w:cs="宋体"/>
                <w:kern w:val="0"/>
                <w:sz w:val="24"/>
              </w:rPr>
              <w:t xml:space="preserve"> </w:t>
            </w:r>
            <w:r>
              <w:rPr>
                <w:rFonts w:hint="eastAsia" w:ascii="宋体" w:hAnsi="宋体" w:cs="宋体"/>
                <w:kern w:val="0"/>
                <w:sz w:val="24"/>
              </w:rPr>
              <w:t>日</w:t>
            </w:r>
            <w:r>
              <w:rPr>
                <w:rFonts w:ascii="宋体" w:cs="宋体"/>
                <w:kern w:val="0"/>
                <w:sz w:val="24"/>
              </w:rPr>
              <w:t>  </w:t>
            </w:r>
            <w:r>
              <w:rPr>
                <w:rFonts w:ascii="宋体" w:hAnsi="宋体" w:cs="宋体"/>
                <w:kern w:val="0"/>
                <w:sz w:val="24"/>
              </w:rPr>
              <w:t xml:space="preserve"> </w:t>
            </w:r>
            <w:r>
              <w:rPr>
                <w:rFonts w:hint="eastAsia" w:ascii="宋体" w:hAnsi="宋体" w:cs="宋体"/>
                <w:kern w:val="0"/>
                <w:sz w:val="24"/>
              </w:rPr>
              <w:t>时之前不准启封（公章）</w:t>
            </w:r>
            <w:r>
              <w:rPr>
                <w:rFonts w:ascii="宋体" w:hAnsi="宋体" w:cs="宋体"/>
                <w:kern w:val="0"/>
                <w:sz w:val="24"/>
              </w:rPr>
              <w:t>——</w:t>
            </w:r>
          </w:p>
        </w:tc>
      </w:tr>
    </w:tbl>
    <w:p>
      <w:pPr>
        <w:spacing w:line="400" w:lineRule="exact"/>
        <w:rPr>
          <w:rFonts w:ascii="宋体" w:cs="宋体"/>
          <w:color w:val="000000"/>
          <w:kern w:val="0"/>
          <w:sz w:val="24"/>
        </w:rPr>
      </w:pP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HJFIBV+MicrosoftYaHei-GBK-EUC-H">
    <w:altName w:val="微软雅黑"/>
    <w:panose1 w:val="00000000000000000000"/>
    <w:charset w:val="86"/>
    <w:family w:val="swiss"/>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serif">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微软雅黑 ! important">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252"/>
        <w:tab w:val="clear" w:pos="4153"/>
      </w:tabs>
      <w:rPr>
        <w:rFonts w:ascii="仿宋_GB2312" w:hAnsi="仿宋_GB2312" w:eastAsia="仿宋_GB2312" w:cs="仿宋_GB2312"/>
      </w:rPr>
    </w:pPr>
    <w:r>
      <w:rPr>
        <w:rFonts w:ascii="仿宋_GB2312" w:hAnsi="仿宋_GB2312" w:eastAsia="仿宋_GB2312" w:cs="仿宋_GB2312"/>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fldChar w:fldCharType="begin"/>
    </w:r>
    <w:r>
      <w:rPr>
        <w:rStyle w:val="25"/>
      </w:rPr>
      <w:instrText xml:space="preserve">PAGE  </w:instrText>
    </w:r>
    <w:r>
      <w:fldChar w:fldCharType="end"/>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15"/>
                          </w:pPr>
                          <w:r>
                            <w:fldChar w:fldCharType="begin"/>
                          </w:r>
                          <w:r>
                            <w:instrText xml:space="preserve"> PAGE  \* MERGEFORMAT </w:instrText>
                          </w:r>
                          <w:r>
                            <w:fldChar w:fldCharType="separate"/>
                          </w:r>
                          <w:r>
                            <w:t>17</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H3TVgzgEAAJcDAAAOAAAAAAAAAAEAIAAAAB8BAABkcnMv&#10;ZTJvRG9jLnhtbFBLBQYAAAAABgAGAFkBAABf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15"/>
                          </w:pPr>
                          <w:r>
                            <w:fldChar w:fldCharType="begin"/>
                          </w:r>
                          <w:r>
                            <w:instrText xml:space="preserve"> PAGE  \* MERGEFORMAT </w:instrText>
                          </w:r>
                          <w:r>
                            <w:fldChar w:fldCharType="separate"/>
                          </w:r>
                          <w:r>
                            <w:t>16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BR10KNzgEAAJcDAAAOAAAAAAAAAAEAIAAAAB8BAABkcnMv&#10;ZTJvRG9jLnhtbFBLBQYAAAAABgAGAFkBAABf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PowerPlusWaterMarkObject2" o:spid="_x0000_s4097" o:spt="136" type="#_x0000_t136" style="position:absolute;left:0pt;height:72.75pt;width:792pt;mso-position-horizontal:center;mso-position-horizontal-relative:page;mso-position-vertical:center;mso-position-vertical-relative:page;rotation:20643840f;z-index:-251657216;mso-width-relative:page;mso-height-relative:page;" fillcolor="#DDDDDD" filled="t" stroked="f" coordsize="21600,21600" o:allowincell="f">
          <v:path/>
          <v:fill on="t" opacity="32768f" focussize="0,0"/>
          <v:stroke on="f"/>
          <v:imagedata o:title=""/>
          <o:lock v:ext="edit"/>
          <v:textpath on="t" fitshape="t" fitpath="t" trim="t" xscale="f" string="鹤壁市公共资源交易中心" style="font-family:宋体;font-size:72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B0031"/>
    <w:multiLevelType w:val="singleLevel"/>
    <w:tmpl w:val="8C5B0031"/>
    <w:lvl w:ilvl="0" w:tentative="0">
      <w:start w:val="3"/>
      <w:numFmt w:val="chineseCounting"/>
      <w:suff w:val="nothing"/>
      <w:lvlText w:val="%1、"/>
      <w:lvlJc w:val="left"/>
      <w:rPr>
        <w:rFonts w:hint="eastAsia" w:cs="Times New Roman"/>
      </w:rPr>
    </w:lvl>
  </w:abstractNum>
  <w:abstractNum w:abstractNumId="1">
    <w:nsid w:val="F0EBE370"/>
    <w:multiLevelType w:val="singleLevel"/>
    <w:tmpl w:val="F0EBE370"/>
    <w:lvl w:ilvl="0" w:tentative="0">
      <w:start w:val="5"/>
      <w:numFmt w:val="chineseCounting"/>
      <w:suff w:val="nothing"/>
      <w:lvlText w:val="%1、"/>
      <w:lvlJc w:val="left"/>
      <w:pPr>
        <w:ind w:left="-71"/>
      </w:pPr>
      <w:rPr>
        <w:rFonts w:hint="eastAsia"/>
        <w:b/>
        <w:bCs/>
      </w:rPr>
    </w:lvl>
  </w:abstractNum>
  <w:abstractNum w:abstractNumId="2">
    <w:nsid w:val="0A82CE4E"/>
    <w:multiLevelType w:val="singleLevel"/>
    <w:tmpl w:val="0A82CE4E"/>
    <w:lvl w:ilvl="0" w:tentative="0">
      <w:start w:val="1"/>
      <w:numFmt w:val="chineseCounting"/>
      <w:suff w:val="nothing"/>
      <w:lvlText w:val="%1、"/>
      <w:lvlJc w:val="left"/>
      <w:pPr>
        <w:ind w:left="-259"/>
      </w:pPr>
      <w:rPr>
        <w:rFonts w:hint="eastAsia"/>
      </w:rPr>
    </w:lvl>
  </w:abstractNum>
  <w:abstractNum w:abstractNumId="3">
    <w:nsid w:val="10DC84AE"/>
    <w:multiLevelType w:val="singleLevel"/>
    <w:tmpl w:val="10DC84AE"/>
    <w:lvl w:ilvl="0" w:tentative="0">
      <w:start w:val="4"/>
      <w:numFmt w:val="chineseCounting"/>
      <w:suff w:val="space"/>
      <w:lvlText w:val="第%1章"/>
      <w:lvlJc w:val="left"/>
      <w:rPr>
        <w:rFonts w:hint="eastAsia" w:cs="Times New Roman"/>
      </w:rPr>
    </w:lvl>
  </w:abstractNum>
  <w:abstractNum w:abstractNumId="4">
    <w:nsid w:val="5087150A"/>
    <w:multiLevelType w:val="singleLevel"/>
    <w:tmpl w:val="5087150A"/>
    <w:lvl w:ilvl="0" w:tentative="0">
      <w:start w:val="1"/>
      <w:numFmt w:val="upperLetter"/>
      <w:pStyle w:val="8"/>
      <w:lvlText w:val="%1．"/>
      <w:lvlJc w:val="left"/>
      <w:pPr>
        <w:tabs>
          <w:tab w:val="left" w:pos="780"/>
        </w:tabs>
        <w:ind w:left="780" w:hanging="420"/>
      </w:pPr>
      <w:rPr>
        <w:rFonts w:hint="eastAsia" w:cs="Times New Roman"/>
      </w:rPr>
    </w:lvl>
  </w:abstractNum>
  <w:abstractNum w:abstractNumId="5">
    <w:nsid w:val="5AA79812"/>
    <w:multiLevelType w:val="singleLevel"/>
    <w:tmpl w:val="5AA79812"/>
    <w:lvl w:ilvl="0" w:tentative="0">
      <w:start w:val="13"/>
      <w:numFmt w:val="chineseCounting"/>
      <w:suff w:val="nothing"/>
      <w:lvlText w:val="（%1）"/>
      <w:lvlJc w:val="left"/>
      <w:rPr>
        <w:rFonts w:cs="Times New Roman"/>
      </w:rPr>
    </w:lvl>
  </w:abstractNum>
  <w:abstractNum w:abstractNumId="6">
    <w:nsid w:val="6C608C90"/>
    <w:multiLevelType w:val="singleLevel"/>
    <w:tmpl w:val="6C608C90"/>
    <w:lvl w:ilvl="0" w:tentative="0">
      <w:start w:val="3"/>
      <w:numFmt w:val="chineseCounting"/>
      <w:suff w:val="space"/>
      <w:lvlText w:val="第%1章"/>
      <w:lvlJc w:val="left"/>
      <w:rPr>
        <w:rFonts w:hint="eastAsia" w:cs="Times New Roman"/>
      </w:rPr>
    </w:lvl>
  </w:abstractNum>
  <w:abstractNum w:abstractNumId="7">
    <w:nsid w:val="6E8D0245"/>
    <w:multiLevelType w:val="singleLevel"/>
    <w:tmpl w:val="6E8D0245"/>
    <w:lvl w:ilvl="0" w:tentative="0">
      <w:start w:val="1"/>
      <w:numFmt w:val="chineseCounting"/>
      <w:suff w:val="nothing"/>
      <w:lvlText w:val="%1、"/>
      <w:lvlJc w:val="left"/>
      <w:rPr>
        <w:rFonts w:hint="eastAsia"/>
      </w:rPr>
    </w:lvl>
  </w:abstractNum>
  <w:num w:numId="1">
    <w:abstractNumId w:val="4"/>
  </w:num>
  <w:num w:numId="2">
    <w:abstractNumId w:val="7"/>
  </w:num>
  <w:num w:numId="3">
    <w:abstractNumId w:val="1"/>
  </w:num>
  <w:num w:numId="4">
    <w:abstractNumId w:val="0"/>
  </w:num>
  <w:num w:numId="5">
    <w:abstractNumId w:val="6"/>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mZWUwODUxYjVmMDA0ZmQ0MWFlOGIzYmQ4MjUyNTkifQ=="/>
  </w:docVars>
  <w:rsids>
    <w:rsidRoot w:val="602A430C"/>
    <w:rsid w:val="001F3ADA"/>
    <w:rsid w:val="003F45ED"/>
    <w:rsid w:val="00E53C0C"/>
    <w:rsid w:val="038A1BB2"/>
    <w:rsid w:val="038F71C9"/>
    <w:rsid w:val="03C47193"/>
    <w:rsid w:val="04D4226C"/>
    <w:rsid w:val="054242A8"/>
    <w:rsid w:val="060F6C74"/>
    <w:rsid w:val="06493D64"/>
    <w:rsid w:val="06B377CF"/>
    <w:rsid w:val="06E52DB2"/>
    <w:rsid w:val="07007F1F"/>
    <w:rsid w:val="07DE12A2"/>
    <w:rsid w:val="081F329C"/>
    <w:rsid w:val="089B03BE"/>
    <w:rsid w:val="08D9601A"/>
    <w:rsid w:val="09DD3311"/>
    <w:rsid w:val="0A1B4471"/>
    <w:rsid w:val="0A436513"/>
    <w:rsid w:val="0A7333A0"/>
    <w:rsid w:val="0A795872"/>
    <w:rsid w:val="0A81073B"/>
    <w:rsid w:val="0AD85975"/>
    <w:rsid w:val="0B1D50BA"/>
    <w:rsid w:val="0B3D14DE"/>
    <w:rsid w:val="0B754EF6"/>
    <w:rsid w:val="0BE75A45"/>
    <w:rsid w:val="0C124312"/>
    <w:rsid w:val="0C9071BD"/>
    <w:rsid w:val="0CAE7700"/>
    <w:rsid w:val="0CCB0A22"/>
    <w:rsid w:val="0D647B27"/>
    <w:rsid w:val="0DCC62E1"/>
    <w:rsid w:val="0E0013EF"/>
    <w:rsid w:val="0E266541"/>
    <w:rsid w:val="0E2D3866"/>
    <w:rsid w:val="0E6D1BDD"/>
    <w:rsid w:val="0F201B4F"/>
    <w:rsid w:val="0F27201F"/>
    <w:rsid w:val="102D5349"/>
    <w:rsid w:val="10757ACC"/>
    <w:rsid w:val="11087313"/>
    <w:rsid w:val="113A1E68"/>
    <w:rsid w:val="115D4D16"/>
    <w:rsid w:val="119E76C5"/>
    <w:rsid w:val="11C84519"/>
    <w:rsid w:val="11FB108B"/>
    <w:rsid w:val="12A1249F"/>
    <w:rsid w:val="12CA3AF3"/>
    <w:rsid w:val="12ED482A"/>
    <w:rsid w:val="12F232D0"/>
    <w:rsid w:val="13A57301"/>
    <w:rsid w:val="13D04990"/>
    <w:rsid w:val="14542CF8"/>
    <w:rsid w:val="148C7162"/>
    <w:rsid w:val="154F058C"/>
    <w:rsid w:val="15667079"/>
    <w:rsid w:val="16053529"/>
    <w:rsid w:val="16D84DFC"/>
    <w:rsid w:val="16E5330C"/>
    <w:rsid w:val="1791399C"/>
    <w:rsid w:val="182B52BA"/>
    <w:rsid w:val="18486B16"/>
    <w:rsid w:val="1883393D"/>
    <w:rsid w:val="18BA663E"/>
    <w:rsid w:val="18C748F7"/>
    <w:rsid w:val="190E1D7F"/>
    <w:rsid w:val="19817830"/>
    <w:rsid w:val="1A0A380A"/>
    <w:rsid w:val="1A9663DC"/>
    <w:rsid w:val="1B0C3297"/>
    <w:rsid w:val="1B422FE1"/>
    <w:rsid w:val="1B4249CC"/>
    <w:rsid w:val="1B8E5B9F"/>
    <w:rsid w:val="1BD54CF1"/>
    <w:rsid w:val="1BFB0A01"/>
    <w:rsid w:val="1BFB193C"/>
    <w:rsid w:val="1C5648D0"/>
    <w:rsid w:val="1D0600A4"/>
    <w:rsid w:val="1DF52CDF"/>
    <w:rsid w:val="1DF75C3F"/>
    <w:rsid w:val="1E5B441F"/>
    <w:rsid w:val="1F05716C"/>
    <w:rsid w:val="1F363363"/>
    <w:rsid w:val="1F8E7956"/>
    <w:rsid w:val="1F944E0D"/>
    <w:rsid w:val="200E0B40"/>
    <w:rsid w:val="20254A8C"/>
    <w:rsid w:val="206C2914"/>
    <w:rsid w:val="21500171"/>
    <w:rsid w:val="215508F2"/>
    <w:rsid w:val="21570660"/>
    <w:rsid w:val="221766AC"/>
    <w:rsid w:val="224C3277"/>
    <w:rsid w:val="226938DA"/>
    <w:rsid w:val="227A7A27"/>
    <w:rsid w:val="229F6611"/>
    <w:rsid w:val="236736AB"/>
    <w:rsid w:val="2387165C"/>
    <w:rsid w:val="23C212D7"/>
    <w:rsid w:val="242B219E"/>
    <w:rsid w:val="24617AF9"/>
    <w:rsid w:val="24B76702"/>
    <w:rsid w:val="2510704E"/>
    <w:rsid w:val="25A34061"/>
    <w:rsid w:val="25B631DB"/>
    <w:rsid w:val="25E81A09"/>
    <w:rsid w:val="265A4DDB"/>
    <w:rsid w:val="27432C8C"/>
    <w:rsid w:val="277F19DF"/>
    <w:rsid w:val="27865011"/>
    <w:rsid w:val="27DB4A5F"/>
    <w:rsid w:val="290131FF"/>
    <w:rsid w:val="29850D38"/>
    <w:rsid w:val="29D46CE9"/>
    <w:rsid w:val="29F97C59"/>
    <w:rsid w:val="2A3F1027"/>
    <w:rsid w:val="2B355B59"/>
    <w:rsid w:val="2BC22A01"/>
    <w:rsid w:val="2BC95A0E"/>
    <w:rsid w:val="2BF612E4"/>
    <w:rsid w:val="2C1A379C"/>
    <w:rsid w:val="2C326F15"/>
    <w:rsid w:val="2CEE3EAE"/>
    <w:rsid w:val="2D294102"/>
    <w:rsid w:val="2D5409B8"/>
    <w:rsid w:val="2DB1720D"/>
    <w:rsid w:val="2DB47EE0"/>
    <w:rsid w:val="2E3F7067"/>
    <w:rsid w:val="2EBF29F4"/>
    <w:rsid w:val="2EED7430"/>
    <w:rsid w:val="2F724A17"/>
    <w:rsid w:val="2FBB07B5"/>
    <w:rsid w:val="308570DA"/>
    <w:rsid w:val="30BF3C13"/>
    <w:rsid w:val="31BE072D"/>
    <w:rsid w:val="32FF3174"/>
    <w:rsid w:val="33240796"/>
    <w:rsid w:val="339C0613"/>
    <w:rsid w:val="33B91093"/>
    <w:rsid w:val="341D53BA"/>
    <w:rsid w:val="342952DE"/>
    <w:rsid w:val="34446878"/>
    <w:rsid w:val="34A42225"/>
    <w:rsid w:val="34D03479"/>
    <w:rsid w:val="351E4862"/>
    <w:rsid w:val="3529532C"/>
    <w:rsid w:val="35B75F88"/>
    <w:rsid w:val="35B97EA1"/>
    <w:rsid w:val="35C325D6"/>
    <w:rsid w:val="35D00DF7"/>
    <w:rsid w:val="36032038"/>
    <w:rsid w:val="361C5C5E"/>
    <w:rsid w:val="367E6B32"/>
    <w:rsid w:val="370A0339"/>
    <w:rsid w:val="379A790F"/>
    <w:rsid w:val="3806567E"/>
    <w:rsid w:val="38B31610"/>
    <w:rsid w:val="38D47E8B"/>
    <w:rsid w:val="38F207CE"/>
    <w:rsid w:val="399228A0"/>
    <w:rsid w:val="3A5E5B9B"/>
    <w:rsid w:val="3A983BF9"/>
    <w:rsid w:val="3ACB4188"/>
    <w:rsid w:val="3AEB5C9A"/>
    <w:rsid w:val="3C73788C"/>
    <w:rsid w:val="3D241DF2"/>
    <w:rsid w:val="3D2D4B89"/>
    <w:rsid w:val="3D386A23"/>
    <w:rsid w:val="3E7F6C37"/>
    <w:rsid w:val="3F746C97"/>
    <w:rsid w:val="3FBE450C"/>
    <w:rsid w:val="401468F3"/>
    <w:rsid w:val="408B07A4"/>
    <w:rsid w:val="41BE623A"/>
    <w:rsid w:val="42266974"/>
    <w:rsid w:val="42335E05"/>
    <w:rsid w:val="4235566D"/>
    <w:rsid w:val="428E2D9B"/>
    <w:rsid w:val="42B85EE7"/>
    <w:rsid w:val="42C66C52"/>
    <w:rsid w:val="42D75573"/>
    <w:rsid w:val="43B32AF0"/>
    <w:rsid w:val="43FF1225"/>
    <w:rsid w:val="44244B46"/>
    <w:rsid w:val="446C38D9"/>
    <w:rsid w:val="44CD30D2"/>
    <w:rsid w:val="44E34CDA"/>
    <w:rsid w:val="45B22FA3"/>
    <w:rsid w:val="4628134D"/>
    <w:rsid w:val="46680835"/>
    <w:rsid w:val="46B51942"/>
    <w:rsid w:val="46B95E25"/>
    <w:rsid w:val="47086643"/>
    <w:rsid w:val="4820623A"/>
    <w:rsid w:val="48895FFF"/>
    <w:rsid w:val="48E629B4"/>
    <w:rsid w:val="493C59E8"/>
    <w:rsid w:val="49494CF1"/>
    <w:rsid w:val="4A1D4AB1"/>
    <w:rsid w:val="4A510D87"/>
    <w:rsid w:val="4A9F32A1"/>
    <w:rsid w:val="4AB241D2"/>
    <w:rsid w:val="4AF74DF7"/>
    <w:rsid w:val="4AF9213A"/>
    <w:rsid w:val="4B201A81"/>
    <w:rsid w:val="4B3C1350"/>
    <w:rsid w:val="4BC10BD7"/>
    <w:rsid w:val="4C120DF4"/>
    <w:rsid w:val="4C2D4456"/>
    <w:rsid w:val="4CD149AA"/>
    <w:rsid w:val="4CD76E03"/>
    <w:rsid w:val="4DF94200"/>
    <w:rsid w:val="4E0829FD"/>
    <w:rsid w:val="4E523FD4"/>
    <w:rsid w:val="4E7F0430"/>
    <w:rsid w:val="4EEA51C7"/>
    <w:rsid w:val="50822C4A"/>
    <w:rsid w:val="50E6613C"/>
    <w:rsid w:val="5135247A"/>
    <w:rsid w:val="51495249"/>
    <w:rsid w:val="51805C6D"/>
    <w:rsid w:val="51907D9D"/>
    <w:rsid w:val="523629F3"/>
    <w:rsid w:val="523A7C7F"/>
    <w:rsid w:val="52723B03"/>
    <w:rsid w:val="52732211"/>
    <w:rsid w:val="52B2698F"/>
    <w:rsid w:val="52CD379D"/>
    <w:rsid w:val="52DE64AA"/>
    <w:rsid w:val="52E361B6"/>
    <w:rsid w:val="544B6553"/>
    <w:rsid w:val="54CA58C3"/>
    <w:rsid w:val="56011488"/>
    <w:rsid w:val="562650BE"/>
    <w:rsid w:val="56DC0211"/>
    <w:rsid w:val="57407CD8"/>
    <w:rsid w:val="576C677A"/>
    <w:rsid w:val="57794B78"/>
    <w:rsid w:val="578E4D97"/>
    <w:rsid w:val="58056CB5"/>
    <w:rsid w:val="584E1F2D"/>
    <w:rsid w:val="586C14C6"/>
    <w:rsid w:val="594171CF"/>
    <w:rsid w:val="595B0C26"/>
    <w:rsid w:val="596F1178"/>
    <w:rsid w:val="59DF4DD3"/>
    <w:rsid w:val="5B57504B"/>
    <w:rsid w:val="5C537F09"/>
    <w:rsid w:val="5C6A7000"/>
    <w:rsid w:val="5D7874FB"/>
    <w:rsid w:val="5D8565EA"/>
    <w:rsid w:val="5E077C9A"/>
    <w:rsid w:val="5EC92704"/>
    <w:rsid w:val="5EF62DCD"/>
    <w:rsid w:val="5F223BC2"/>
    <w:rsid w:val="602A430C"/>
    <w:rsid w:val="60EC54CB"/>
    <w:rsid w:val="61B360CB"/>
    <w:rsid w:val="628801E0"/>
    <w:rsid w:val="62B85C1D"/>
    <w:rsid w:val="63273E9D"/>
    <w:rsid w:val="634358BC"/>
    <w:rsid w:val="635C0EFE"/>
    <w:rsid w:val="63CA503C"/>
    <w:rsid w:val="63CE26C0"/>
    <w:rsid w:val="63F44133"/>
    <w:rsid w:val="647936EF"/>
    <w:rsid w:val="64865C34"/>
    <w:rsid w:val="64CC6AAA"/>
    <w:rsid w:val="652B4758"/>
    <w:rsid w:val="657038D9"/>
    <w:rsid w:val="67550D4C"/>
    <w:rsid w:val="67BD1B9F"/>
    <w:rsid w:val="68616CD9"/>
    <w:rsid w:val="689C7A59"/>
    <w:rsid w:val="69120DDB"/>
    <w:rsid w:val="69300F6B"/>
    <w:rsid w:val="699D69A6"/>
    <w:rsid w:val="6A2A0D2C"/>
    <w:rsid w:val="6AFA6B21"/>
    <w:rsid w:val="6B772824"/>
    <w:rsid w:val="6BCE7920"/>
    <w:rsid w:val="6C2C42D2"/>
    <w:rsid w:val="6CD65AC9"/>
    <w:rsid w:val="6CFF5E9F"/>
    <w:rsid w:val="6E835D22"/>
    <w:rsid w:val="6EFF5CCE"/>
    <w:rsid w:val="6F50203D"/>
    <w:rsid w:val="6F5140E4"/>
    <w:rsid w:val="6F581680"/>
    <w:rsid w:val="6F605CFB"/>
    <w:rsid w:val="701337DF"/>
    <w:rsid w:val="7036663E"/>
    <w:rsid w:val="70475169"/>
    <w:rsid w:val="70A96C4F"/>
    <w:rsid w:val="70AC256F"/>
    <w:rsid w:val="70CA6A15"/>
    <w:rsid w:val="71284D61"/>
    <w:rsid w:val="714D0F73"/>
    <w:rsid w:val="71576075"/>
    <w:rsid w:val="71755DD4"/>
    <w:rsid w:val="72A6716D"/>
    <w:rsid w:val="73172D0B"/>
    <w:rsid w:val="734107FD"/>
    <w:rsid w:val="7406787D"/>
    <w:rsid w:val="745579FC"/>
    <w:rsid w:val="747800B5"/>
    <w:rsid w:val="75110166"/>
    <w:rsid w:val="7587570D"/>
    <w:rsid w:val="759C7DD3"/>
    <w:rsid w:val="769F2A2C"/>
    <w:rsid w:val="76D6536B"/>
    <w:rsid w:val="77505319"/>
    <w:rsid w:val="77D546E0"/>
    <w:rsid w:val="77E10AD6"/>
    <w:rsid w:val="77E67A2B"/>
    <w:rsid w:val="780C6FB4"/>
    <w:rsid w:val="78386A1D"/>
    <w:rsid w:val="783D7C44"/>
    <w:rsid w:val="78911745"/>
    <w:rsid w:val="78B10039"/>
    <w:rsid w:val="79202170"/>
    <w:rsid w:val="79786DA9"/>
    <w:rsid w:val="7A1E40E5"/>
    <w:rsid w:val="7A5524F5"/>
    <w:rsid w:val="7A6F3D08"/>
    <w:rsid w:val="7AB45BBF"/>
    <w:rsid w:val="7AC72BFB"/>
    <w:rsid w:val="7AD63C56"/>
    <w:rsid w:val="7B5E6D03"/>
    <w:rsid w:val="7B8E564A"/>
    <w:rsid w:val="7BA56A85"/>
    <w:rsid w:val="7C8B56BC"/>
    <w:rsid w:val="7D636026"/>
    <w:rsid w:val="7D717D97"/>
    <w:rsid w:val="7D770938"/>
    <w:rsid w:val="7D8A33AF"/>
    <w:rsid w:val="7D982EB6"/>
    <w:rsid w:val="7DA12A60"/>
    <w:rsid w:val="7DFA4F7E"/>
    <w:rsid w:val="7E405FDC"/>
    <w:rsid w:val="7E5A4CCF"/>
    <w:rsid w:val="7E856482"/>
    <w:rsid w:val="7EC22B8A"/>
    <w:rsid w:val="7EEB052A"/>
    <w:rsid w:val="7F590C16"/>
    <w:rsid w:val="7F5E7E43"/>
    <w:rsid w:val="7FC25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7">
    <w:name w:val="heading 1"/>
    <w:basedOn w:val="1"/>
    <w:next w:val="1"/>
    <w:qFormat/>
    <w:uiPriority w:val="0"/>
    <w:pPr>
      <w:keepNext/>
      <w:keepLines/>
      <w:spacing w:before="340" w:after="330" w:line="578" w:lineRule="auto"/>
      <w:outlineLvl w:val="0"/>
    </w:pPr>
    <w:rPr>
      <w:b/>
      <w:bCs/>
      <w:kern w:val="44"/>
      <w:sz w:val="44"/>
      <w:szCs w:val="44"/>
    </w:rPr>
  </w:style>
  <w:style w:type="paragraph" w:styleId="8">
    <w:name w:val="heading 2"/>
    <w:basedOn w:val="1"/>
    <w:next w:val="1"/>
    <w:qFormat/>
    <w:uiPriority w:val="0"/>
    <w:pPr>
      <w:keepNext/>
      <w:numPr>
        <w:ilvl w:val="0"/>
        <w:numId w:val="1"/>
      </w:numPr>
      <w:ind w:left="780" w:hanging="420"/>
      <w:jc w:val="center"/>
      <w:outlineLvl w:val="1"/>
    </w:pPr>
    <w:rPr>
      <w:rFonts w:eastAsia="仿宋_GB2312"/>
      <w:b/>
      <w:sz w:val="24"/>
      <w:szCs w:val="20"/>
    </w:rPr>
  </w:style>
  <w:style w:type="paragraph" w:styleId="9">
    <w:name w:val="heading 4"/>
    <w:basedOn w:val="1"/>
    <w:next w:val="1"/>
    <w:qFormat/>
    <w:uiPriority w:val="0"/>
    <w:pPr>
      <w:keepNext/>
      <w:keepLines/>
      <w:spacing w:before="280" w:after="290" w:line="376" w:lineRule="auto"/>
      <w:outlineLvl w:val="3"/>
    </w:pPr>
    <w:rPr>
      <w:b/>
      <w:sz w:val="28"/>
      <w:szCs w:val="20"/>
    </w:rPr>
  </w:style>
  <w:style w:type="paragraph" w:styleId="10">
    <w:name w:val="heading 6"/>
    <w:basedOn w:val="1"/>
    <w:next w:val="1"/>
    <w:qFormat/>
    <w:uiPriority w:val="1"/>
    <w:pPr>
      <w:ind w:left="961"/>
      <w:outlineLvl w:val="6"/>
    </w:pPr>
    <w:rPr>
      <w:rFonts w:ascii="宋体" w:hAnsi="宋体" w:eastAsia="宋体" w:cs="宋体"/>
      <w:sz w:val="24"/>
      <w:szCs w:val="24"/>
      <w:lang w:val="zh-CN" w:eastAsia="zh-CN" w:bidi="zh-CN"/>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HJFIBV+MicrosoftYaHei-GBK-EUC-H" w:hAnsi="Calibri" w:eastAsia="HJFIBV+MicrosoftYaHei-GBK-EUC-H" w:cs="HJFIBV+MicrosoftYaHei-GBK-EUC-H"/>
      <w:color w:val="000000"/>
      <w:sz w:val="24"/>
      <w:szCs w:val="24"/>
      <w:lang w:val="en-US" w:eastAsia="zh-CN" w:bidi="ar-SA"/>
    </w:rPr>
  </w:style>
  <w:style w:type="paragraph" w:customStyle="1" w:styleId="3">
    <w:name w:val="大标题"/>
    <w:basedOn w:val="1"/>
    <w:next w:val="4"/>
    <w:qFormat/>
    <w:uiPriority w:val="0"/>
    <w:pPr>
      <w:jc w:val="center"/>
    </w:pPr>
    <w:rPr>
      <w:rFonts w:ascii="Arial" w:hAnsi="Arial"/>
      <w:b/>
      <w:sz w:val="28"/>
    </w:rPr>
  </w:style>
  <w:style w:type="paragraph" w:styleId="4">
    <w:name w:val="Body Text First Indent 2"/>
    <w:basedOn w:val="5"/>
    <w:next w:val="1"/>
    <w:unhideWhenUsed/>
    <w:qFormat/>
    <w:uiPriority w:val="99"/>
    <w:pPr>
      <w:ind w:firstLine="420" w:firstLineChars="200"/>
    </w:pPr>
    <w:rPr>
      <w:rFonts w:ascii="Calibri" w:hAnsi="Calibri"/>
      <w:sz w:val="28"/>
      <w:szCs w:val="20"/>
    </w:rPr>
  </w:style>
  <w:style w:type="paragraph" w:styleId="5">
    <w:name w:val="Body Text Indent"/>
    <w:basedOn w:val="1"/>
    <w:next w:val="6"/>
    <w:qFormat/>
    <w:uiPriority w:val="0"/>
    <w:pPr>
      <w:spacing w:after="120"/>
      <w:ind w:left="200" w:leftChars="200"/>
    </w:pPr>
  </w:style>
  <w:style w:type="paragraph" w:styleId="6">
    <w:name w:val="envelope return"/>
    <w:basedOn w:val="1"/>
    <w:qFormat/>
    <w:uiPriority w:val="0"/>
    <w:rPr>
      <w:rFonts w:ascii="Arial" w:hAnsi="Arial"/>
    </w:rPr>
  </w:style>
  <w:style w:type="paragraph" w:styleId="11">
    <w:name w:val="Normal Indent"/>
    <w:basedOn w:val="1"/>
    <w:qFormat/>
    <w:uiPriority w:val="0"/>
    <w:pPr>
      <w:ind w:firstLine="420" w:firstLineChars="200"/>
    </w:pPr>
  </w:style>
  <w:style w:type="paragraph" w:styleId="12">
    <w:name w:val="annotation text"/>
    <w:basedOn w:val="1"/>
    <w:semiHidden/>
    <w:qFormat/>
    <w:uiPriority w:val="0"/>
    <w:pPr>
      <w:jc w:val="left"/>
    </w:pPr>
  </w:style>
  <w:style w:type="paragraph" w:styleId="13">
    <w:name w:val="Body Text"/>
    <w:basedOn w:val="1"/>
    <w:next w:val="14"/>
    <w:qFormat/>
    <w:uiPriority w:val="0"/>
    <w:pPr>
      <w:spacing w:after="120"/>
    </w:pPr>
  </w:style>
  <w:style w:type="paragraph" w:styleId="14">
    <w:name w:val="Body Text 2"/>
    <w:basedOn w:val="1"/>
    <w:qFormat/>
    <w:uiPriority w:val="0"/>
    <w:rPr>
      <w:rFonts w:eastAsia="楷体_GB2312"/>
      <w:sz w:val="32"/>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pPr>
      <w:tabs>
        <w:tab w:val="right" w:leader="dot" w:pos="9288"/>
      </w:tabs>
      <w:spacing w:line="380" w:lineRule="exact"/>
    </w:pPr>
  </w:style>
  <w:style w:type="paragraph" w:styleId="18">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2250" w:leftChars="500" w:hanging="1200" w:hangingChars="500"/>
    </w:pPr>
    <w:rPr>
      <w:rFonts w:ascii="Arial" w:hAnsi="Arial" w:cs="Arial"/>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Body Text First Indent"/>
    <w:basedOn w:val="13"/>
    <w:next w:val="4"/>
    <w:qFormat/>
    <w:uiPriority w:val="0"/>
    <w:pPr>
      <w:adjustRightInd/>
      <w:ind w:firstLine="420"/>
      <w:jc w:val="both"/>
      <w:textAlignment w:val="auto"/>
    </w:pPr>
    <w:rPr>
      <w:kern w:val="2"/>
      <w:sz w:val="32"/>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rPr>
  </w:style>
  <w:style w:type="character" w:styleId="25">
    <w:name w:val="page number"/>
    <w:basedOn w:val="23"/>
    <w:qFormat/>
    <w:uiPriority w:val="0"/>
    <w:rPr>
      <w:rFonts w:cs="Times New Roman"/>
    </w:rPr>
  </w:style>
  <w:style w:type="character" w:styleId="26">
    <w:name w:val="FollowedHyperlink"/>
    <w:basedOn w:val="23"/>
    <w:qFormat/>
    <w:uiPriority w:val="0"/>
    <w:rPr>
      <w:color w:val="338DE6"/>
      <w:u w:val="none"/>
    </w:rPr>
  </w:style>
  <w:style w:type="character" w:styleId="27">
    <w:name w:val="Emphasis"/>
    <w:basedOn w:val="23"/>
    <w:qFormat/>
    <w:uiPriority w:val="0"/>
    <w:rPr>
      <w:color w:val="CC0000"/>
    </w:rPr>
  </w:style>
  <w:style w:type="character" w:styleId="28">
    <w:name w:val="HTML Definition"/>
    <w:basedOn w:val="23"/>
    <w:qFormat/>
    <w:uiPriority w:val="0"/>
  </w:style>
  <w:style w:type="character" w:styleId="29">
    <w:name w:val="HTML Variable"/>
    <w:basedOn w:val="23"/>
    <w:qFormat/>
    <w:uiPriority w:val="0"/>
  </w:style>
  <w:style w:type="character" w:styleId="30">
    <w:name w:val="Hyperlink"/>
    <w:basedOn w:val="23"/>
    <w:qFormat/>
    <w:uiPriority w:val="0"/>
    <w:rPr>
      <w:color w:val="444444"/>
      <w:sz w:val="21"/>
      <w:szCs w:val="21"/>
      <w:u w:val="none"/>
    </w:rPr>
  </w:style>
  <w:style w:type="character" w:styleId="31">
    <w:name w:val="HTML Code"/>
    <w:basedOn w:val="23"/>
    <w:qFormat/>
    <w:uiPriority w:val="0"/>
    <w:rPr>
      <w:rFonts w:hint="default" w:ascii="serif" w:hAnsi="serif" w:eastAsia="serif" w:cs="serif"/>
      <w:sz w:val="21"/>
      <w:szCs w:val="21"/>
    </w:rPr>
  </w:style>
  <w:style w:type="character" w:styleId="32">
    <w:name w:val="HTML Cite"/>
    <w:basedOn w:val="23"/>
    <w:qFormat/>
    <w:uiPriority w:val="0"/>
    <w:rPr>
      <w:color w:val="008000"/>
    </w:rPr>
  </w:style>
  <w:style w:type="character" w:styleId="33">
    <w:name w:val="HTML Keyboard"/>
    <w:basedOn w:val="23"/>
    <w:qFormat/>
    <w:uiPriority w:val="0"/>
    <w:rPr>
      <w:rFonts w:ascii="serif" w:hAnsi="serif" w:eastAsia="serif" w:cs="serif"/>
      <w:color w:val="338DE6"/>
      <w:sz w:val="21"/>
      <w:szCs w:val="21"/>
      <w:u w:val="none"/>
    </w:rPr>
  </w:style>
  <w:style w:type="character" w:styleId="34">
    <w:name w:val="HTML Sample"/>
    <w:basedOn w:val="23"/>
    <w:qFormat/>
    <w:uiPriority w:val="0"/>
    <w:rPr>
      <w:rFonts w:hint="default" w:ascii="serif" w:hAnsi="serif" w:eastAsia="serif" w:cs="serif"/>
      <w:sz w:val="21"/>
      <w:szCs w:val="21"/>
    </w:rPr>
  </w:style>
  <w:style w:type="paragraph" w:customStyle="1" w:styleId="35">
    <w:name w:val="文档正文5"/>
    <w:basedOn w:val="11"/>
    <w:qFormat/>
    <w:uiPriority w:val="0"/>
    <w:pPr>
      <w:snapToGrid w:val="0"/>
      <w:spacing w:line="440" w:lineRule="exact"/>
      <w:ind w:firstLine="505"/>
    </w:pPr>
    <w:rPr>
      <w:spacing w:val="4"/>
      <w:sz w:val="24"/>
    </w:rPr>
  </w:style>
  <w:style w:type="paragraph" w:customStyle="1" w:styleId="36">
    <w:name w:val="WPSOffice手动目录 1"/>
    <w:qFormat/>
    <w:uiPriority w:val="0"/>
    <w:rPr>
      <w:rFonts w:ascii="Calibri" w:hAnsi="Calibri" w:eastAsia="宋体" w:cs="Times New Roman"/>
      <w:lang w:val="en-US" w:eastAsia="zh-CN" w:bidi="ar-SA"/>
    </w:rPr>
  </w:style>
  <w:style w:type="character" w:customStyle="1" w:styleId="37">
    <w:name w:val="font11"/>
    <w:basedOn w:val="23"/>
    <w:qFormat/>
    <w:uiPriority w:val="0"/>
    <w:rPr>
      <w:rFonts w:ascii="Arial" w:hAnsi="Arial" w:cs="Arial"/>
      <w:color w:val="000000"/>
      <w:sz w:val="20"/>
      <w:szCs w:val="20"/>
      <w:u w:val="none"/>
    </w:rPr>
  </w:style>
  <w:style w:type="character" w:customStyle="1" w:styleId="38">
    <w:name w:val="font31"/>
    <w:basedOn w:val="23"/>
    <w:qFormat/>
    <w:uiPriority w:val="0"/>
    <w:rPr>
      <w:rFonts w:ascii="宋体" w:hAnsi="宋体" w:eastAsia="宋体" w:cs="宋体"/>
      <w:color w:val="000000"/>
      <w:sz w:val="20"/>
      <w:szCs w:val="20"/>
      <w:u w:val="none"/>
    </w:rPr>
  </w:style>
  <w:style w:type="paragraph" w:customStyle="1" w:styleId="39">
    <w:name w:val="无间隔1"/>
    <w:basedOn w:val="1"/>
    <w:qFormat/>
    <w:uiPriority w:val="0"/>
    <w:pPr>
      <w:spacing w:line="400" w:lineRule="exact"/>
    </w:pPr>
    <w:rPr>
      <w:sz w:val="24"/>
    </w:rPr>
  </w:style>
  <w:style w:type="character" w:customStyle="1" w:styleId="40">
    <w:name w:val="c-icon14"/>
    <w:basedOn w:val="23"/>
    <w:qFormat/>
    <w:uiPriority w:val="0"/>
  </w:style>
  <w:style w:type="character" w:customStyle="1" w:styleId="41">
    <w:name w:val="fontborder"/>
    <w:basedOn w:val="23"/>
    <w:qFormat/>
    <w:uiPriority w:val="0"/>
    <w:rPr>
      <w:color w:val="333333"/>
      <w:sz w:val="21"/>
      <w:szCs w:val="21"/>
      <w:bdr w:val="single" w:color="000000" w:sz="6" w:space="0"/>
    </w:rPr>
  </w:style>
  <w:style w:type="character" w:customStyle="1" w:styleId="42">
    <w:name w:val="fontstrikethrough"/>
    <w:basedOn w:val="23"/>
    <w:qFormat/>
    <w:uiPriority w:val="0"/>
    <w:rPr>
      <w:strike/>
    </w:rPr>
  </w:style>
  <w:style w:type="paragraph" w:customStyle="1" w:styleId="43">
    <w:name w:val="No Spacing"/>
    <w:basedOn w:val="1"/>
    <w:qFormat/>
    <w:uiPriority w:val="1"/>
    <w:pPr>
      <w:spacing w:after="0" w:line="400" w:lineRule="exact"/>
    </w:pPr>
    <w:rPr>
      <w:rFonts w:eastAsia="宋体"/>
      <w:sz w:val="24"/>
    </w:rPr>
  </w:style>
  <w:style w:type="character" w:customStyle="1" w:styleId="44">
    <w:name w:val="c-icon"/>
    <w:basedOn w:val="23"/>
    <w:qFormat/>
    <w:uiPriority w:val="0"/>
  </w:style>
  <w:style w:type="paragraph" w:styleId="45">
    <w:name w:val="List Paragraph"/>
    <w:basedOn w:val="1"/>
    <w:qFormat/>
    <w:uiPriority w:val="34"/>
    <w:pPr>
      <w:ind w:firstLine="420" w:firstLineChars="200"/>
    </w:pPr>
  </w:style>
  <w:style w:type="paragraph" w:customStyle="1" w:styleId="46">
    <w:name w:val="Heading3"/>
    <w:basedOn w:val="1"/>
    <w:next w:val="1"/>
    <w:qFormat/>
    <w:uiPriority w:val="0"/>
    <w:pPr>
      <w:keepNext/>
      <w:keepLines/>
      <w:spacing w:before="260" w:after="260" w:line="415" w:lineRule="auto"/>
    </w:pPr>
    <w:rPr>
      <w:rFonts w:cs="Times New Roman"/>
      <w:b/>
      <w:bCs/>
      <w:sz w:val="32"/>
      <w:szCs w:val="32"/>
    </w:rPr>
  </w:style>
  <w:style w:type="character" w:customStyle="1" w:styleId="47">
    <w:name w:val="NormalCharacter"/>
    <w:link w:val="48"/>
    <w:semiHidden/>
    <w:qFormat/>
    <w:uiPriority w:val="0"/>
  </w:style>
  <w:style w:type="paragraph" w:customStyle="1" w:styleId="48">
    <w:name w:val="UserStyle_3"/>
    <w:basedOn w:val="1"/>
    <w:link w:val="47"/>
    <w:qFormat/>
    <w:uiPriority w:val="0"/>
    <w:pPr>
      <w:spacing w:after="160" w:line="240" w:lineRule="exact"/>
      <w:jc w:val="left"/>
    </w:pPr>
  </w:style>
  <w:style w:type="paragraph" w:customStyle="1" w:styleId="49">
    <w:name w:val="179"/>
    <w:basedOn w:val="1"/>
    <w:qFormat/>
    <w:uiPriority w:val="0"/>
    <w:pPr>
      <w:ind w:firstLine="420" w:firstLineChars="200"/>
    </w:pPr>
  </w:style>
  <w:style w:type="paragraph" w:customStyle="1" w:styleId="50">
    <w:name w:val="正文1"/>
    <w:basedOn w:val="1"/>
    <w:qFormat/>
    <w:uiPriority w:val="0"/>
    <w:pPr>
      <w:numPr>
        <w:ilvl w:val="1"/>
        <w:numId w:val="2"/>
      </w:numPr>
      <w:tabs>
        <w:tab w:val="left" w:pos="840"/>
      </w:tabs>
      <w:spacing w:beforeLines="50" w:line="360" w:lineRule="auto"/>
    </w:pPr>
    <w:rPr>
      <w:rFonts w:ascii="Times New Roman" w:hAnsi="Times New Roman" w:eastAsia="微软雅黑" w:cs="Times New Roman"/>
      <w:b/>
      <w:sz w:val="24"/>
    </w:rPr>
  </w:style>
  <w:style w:type="paragraph" w:customStyle="1" w:styleId="51">
    <w:name w:val="Table Paragraph"/>
    <w:basedOn w:val="1"/>
    <w:qFormat/>
    <w:uiPriority w:val="1"/>
    <w:rPr>
      <w:rFonts w:ascii="宋体" w:hAnsi="宋体" w:eastAsia="宋体" w:cs="宋体"/>
      <w:lang w:val="en-US" w:eastAsia="en-US" w:bidi="en-US"/>
    </w:rPr>
  </w:style>
  <w:style w:type="character" w:customStyle="1" w:styleId="52">
    <w:name w:val="hover"/>
    <w:basedOn w:val="23"/>
    <w:qFormat/>
    <w:uiPriority w:val="0"/>
  </w:style>
  <w:style w:type="character" w:customStyle="1" w:styleId="53">
    <w:name w:val="hover17"/>
    <w:basedOn w:val="23"/>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8298</Words>
  <Characters>8630</Characters>
  <Lines>0</Lines>
  <Paragraphs>0</Paragraphs>
  <TotalTime>0</TotalTime>
  <ScaleCrop>false</ScaleCrop>
  <LinksUpToDate>false</LinksUpToDate>
  <CharactersWithSpaces>10375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2020-03-18T03:03:00Z</dcterms:created>
  <dc:creator>小标题</dc:creator>
  <cp:lastModifiedBy>安丽山</cp:lastModifiedBy>
  <cp:lastPrinted>2021-01-11T06:48:00Z</cp:lastPrinted>
  <dcterms:modified xsi:type="dcterms:W3CDTF">2023-06-05T02:16:33Z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E4E75E05D7D2425899EC7AD194CE823B</vt:lpwstr>
  </property>
</Properties>
</file>